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370"/>
      </w:tblGrid>
      <w:tr w:rsidR="00772152" w:rsidRPr="00B940CE" w14:paraId="135E7955" w14:textId="77777777" w:rsidTr="00E9541B">
        <w:tc>
          <w:tcPr>
            <w:tcW w:w="5000" w:type="pct"/>
            <w:gridSpan w:val="2"/>
            <w:tcMar>
              <w:left w:w="0" w:type="dxa"/>
              <w:right w:w="0" w:type="dxa"/>
            </w:tcMar>
          </w:tcPr>
          <w:p w14:paraId="07423E58" w14:textId="77777777" w:rsidR="00772152" w:rsidRPr="00B940CE" w:rsidRDefault="00772152" w:rsidP="00E96479">
            <w:pPr>
              <w:pStyle w:val="Title"/>
            </w:pPr>
            <w:r w:rsidRPr="00B940CE">
              <w:rPr>
                <w:noProof/>
                <w:lang w:eastAsia="en-AU"/>
              </w:rPr>
              <w:drawing>
                <wp:inline distT="0" distB="0" distL="0" distR="0" wp14:anchorId="3CE44846" wp14:editId="1CB57156">
                  <wp:extent cx="6824112" cy="121613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ard Legislaion Update.tif"/>
                          <pic:cNvPicPr/>
                        </pic:nvPicPr>
                        <pic:blipFill rotWithShape="1">
                          <a:blip r:embed="rId8" cstate="print">
                            <a:extLst>
                              <a:ext uri="{28A0092B-C50C-407E-A947-70E740481C1C}">
                                <a14:useLocalDpi xmlns:a14="http://schemas.microsoft.com/office/drawing/2010/main" val="0"/>
                              </a:ext>
                            </a:extLst>
                          </a:blip>
                          <a:srcRect l="5655" t="-770" b="16127"/>
                          <a:stretch/>
                        </pic:blipFill>
                        <pic:spPr bwMode="auto">
                          <a:xfrm>
                            <a:off x="0" y="0"/>
                            <a:ext cx="6904260" cy="1230413"/>
                          </a:xfrm>
                          <a:prstGeom prst="rect">
                            <a:avLst/>
                          </a:prstGeom>
                          <a:ln>
                            <a:noFill/>
                          </a:ln>
                          <a:extLst>
                            <a:ext uri="{53640926-AAD7-44D8-BBD7-CCE9431645EC}">
                              <a14:shadowObscured xmlns:a14="http://schemas.microsoft.com/office/drawing/2010/main"/>
                            </a:ext>
                          </a:extLst>
                        </pic:spPr>
                      </pic:pic>
                    </a:graphicData>
                  </a:graphic>
                </wp:inline>
              </w:drawing>
            </w:r>
          </w:p>
        </w:tc>
      </w:tr>
      <w:tr w:rsidR="00DF4505" w:rsidRPr="00B940CE" w14:paraId="758EC5CF" w14:textId="77777777" w:rsidTr="00E9541B">
        <w:tc>
          <w:tcPr>
            <w:tcW w:w="1579" w:type="pct"/>
          </w:tcPr>
          <w:p w14:paraId="2A6170AC" w14:textId="77777777" w:rsidR="00785F19" w:rsidRPr="00B940CE" w:rsidRDefault="00D928DD" w:rsidP="008C2FAF">
            <w:pPr>
              <w:spacing w:after="240"/>
            </w:pPr>
            <w:r w:rsidRPr="00B940CE">
              <w:rPr>
                <w:noProof/>
                <w:lang w:eastAsia="en-AU"/>
              </w:rPr>
              <w:drawing>
                <wp:inline distT="0" distB="0" distL="0" distR="0" wp14:anchorId="77C9A3CA" wp14:editId="0D9D7B64">
                  <wp:extent cx="1168400" cy="89002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_Logo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400" cy="890020"/>
                          </a:xfrm>
                          <a:prstGeom prst="rect">
                            <a:avLst/>
                          </a:prstGeom>
                        </pic:spPr>
                      </pic:pic>
                    </a:graphicData>
                  </a:graphic>
                </wp:inline>
              </w:drawing>
            </w:r>
          </w:p>
        </w:tc>
        <w:tc>
          <w:tcPr>
            <w:tcW w:w="3421" w:type="pct"/>
            <w:vAlign w:val="bottom"/>
          </w:tcPr>
          <w:p w14:paraId="772C3233" w14:textId="7A7E240F" w:rsidR="00785F19" w:rsidRPr="00B940CE" w:rsidRDefault="00EE3B4C" w:rsidP="00E96479">
            <w:pPr>
              <w:pStyle w:val="Title"/>
            </w:pPr>
            <w:r w:rsidRPr="00B940CE">
              <w:t xml:space="preserve">COVID-19 (Novel Coronavirus) </w:t>
            </w:r>
          </w:p>
        </w:tc>
      </w:tr>
    </w:tbl>
    <w:p w14:paraId="01479D00" w14:textId="77777777" w:rsidR="00E9541B" w:rsidRPr="00B940CE" w:rsidRDefault="00E9541B" w:rsidP="00E9541B">
      <w:pPr>
        <w:spacing w:after="0" w:line="240" w:lineRule="auto"/>
        <w:rPr>
          <w:sz w:val="8"/>
          <w:szCs w:val="8"/>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3116"/>
        <w:gridCol w:w="7378"/>
      </w:tblGrid>
      <w:tr w:rsidR="00111811" w:rsidRPr="00B940CE" w14:paraId="257AAAD9" w14:textId="77777777" w:rsidTr="00E9541B">
        <w:tc>
          <w:tcPr>
            <w:tcW w:w="1579" w:type="pct"/>
            <w:gridSpan w:val="2"/>
          </w:tcPr>
          <w:p w14:paraId="335EB3C9" w14:textId="77777777" w:rsidR="00105755" w:rsidRPr="00B940CE" w:rsidRDefault="00105755" w:rsidP="00953090">
            <w:pPr>
              <w:pStyle w:val="WebsiteLink"/>
              <w:rPr>
                <w:b/>
              </w:rPr>
            </w:pPr>
          </w:p>
        </w:tc>
        <w:tc>
          <w:tcPr>
            <w:tcW w:w="3421" w:type="pct"/>
          </w:tcPr>
          <w:p w14:paraId="5323F4FF" w14:textId="1533BC97" w:rsidR="00105755" w:rsidRPr="00B940CE" w:rsidRDefault="00EE3B4C" w:rsidP="00CF1329">
            <w:pPr>
              <w:pStyle w:val="Date"/>
              <w:rPr>
                <w:rStyle w:val="Hyperlink"/>
                <w:color w:val="2E5577"/>
                <w:u w:val="none"/>
              </w:rPr>
            </w:pPr>
            <w:r w:rsidRPr="00B940CE">
              <w:t xml:space="preserve">Wednesday </w:t>
            </w:r>
            <w:r w:rsidR="0065387C" w:rsidRPr="00B940CE">
              <w:t>24 November</w:t>
            </w:r>
            <w:r w:rsidR="00C7027C" w:rsidRPr="00B940CE">
              <w:t xml:space="preserve"> 2021</w:t>
            </w:r>
          </w:p>
        </w:tc>
      </w:tr>
      <w:tr w:rsidR="00105755" w:rsidRPr="00B940CE" w14:paraId="367504F3" w14:textId="77777777" w:rsidTr="00E9541B">
        <w:tc>
          <w:tcPr>
            <w:tcW w:w="5000" w:type="pct"/>
            <w:gridSpan w:val="3"/>
            <w:tcMar>
              <w:bottom w:w="113" w:type="dxa"/>
            </w:tcMar>
          </w:tcPr>
          <w:p w14:paraId="6DF91EA5" w14:textId="70377E09" w:rsidR="00EE3B4C" w:rsidRPr="00B940CE" w:rsidRDefault="00105755" w:rsidP="00953090">
            <w:pPr>
              <w:pStyle w:val="BodyText"/>
            </w:pPr>
            <w:r w:rsidRPr="00B940CE">
              <w:t xml:space="preserve">Please find below a </w:t>
            </w:r>
            <w:r w:rsidR="00EE3B4C" w:rsidRPr="00B940CE">
              <w:t>selection of</w:t>
            </w:r>
            <w:r w:rsidRPr="00B940CE">
              <w:t xml:space="preserve"> </w:t>
            </w:r>
            <w:r w:rsidR="00E71250" w:rsidRPr="00B940CE">
              <w:t xml:space="preserve">recent </w:t>
            </w:r>
            <w:r w:rsidR="00EE3B4C" w:rsidRPr="00B940CE">
              <w:t xml:space="preserve">legislation changes </w:t>
            </w:r>
            <w:r w:rsidR="00674A98" w:rsidRPr="00B940CE">
              <w:t xml:space="preserve">relating to COVID-19 </w:t>
            </w:r>
            <w:r w:rsidR="00EE3B4C" w:rsidRPr="00B940CE">
              <w:t xml:space="preserve">and </w:t>
            </w:r>
            <w:r w:rsidR="00674A98" w:rsidRPr="00B940CE">
              <w:t>communications</w:t>
            </w:r>
            <w:r w:rsidR="00EE3B4C" w:rsidRPr="00B940CE">
              <w:t xml:space="preserve"> for workplaces from </w:t>
            </w:r>
            <w:r w:rsidR="00A561E7" w:rsidRPr="00B940CE">
              <w:t xml:space="preserve">key </w:t>
            </w:r>
            <w:r w:rsidR="00EE3B4C" w:rsidRPr="00B940CE">
              <w:t xml:space="preserve">safety and environmental regulators </w:t>
            </w:r>
            <w:r w:rsidRPr="00B940CE">
              <w:t xml:space="preserve">in Australia and New Zealand. </w:t>
            </w:r>
          </w:p>
          <w:p w14:paraId="0E1D49C1" w14:textId="77777777" w:rsidR="00105755" w:rsidRPr="00B940CE" w:rsidRDefault="00105755" w:rsidP="00EE3B4C">
            <w:pPr>
              <w:pStyle w:val="BodyText"/>
            </w:pPr>
            <w:r w:rsidRPr="00B940CE">
              <w:t xml:space="preserve">This </w:t>
            </w:r>
            <w:r w:rsidR="00A561E7" w:rsidRPr="00B940CE">
              <w:t>update</w:t>
            </w:r>
            <w:r w:rsidRPr="00B940CE">
              <w:t xml:space="preserve"> </w:t>
            </w:r>
            <w:r w:rsidR="00EE3B4C" w:rsidRPr="00B940CE">
              <w:t xml:space="preserve">is intended to be </w:t>
            </w:r>
            <w:r w:rsidRPr="00B940CE">
              <w:t>provid</w:t>
            </w:r>
            <w:r w:rsidR="00EE3B4C" w:rsidRPr="00B940CE">
              <w:t>ed on a weekly basis.</w:t>
            </w:r>
          </w:p>
          <w:p w14:paraId="09199BA7" w14:textId="27B9ADD0" w:rsidR="00B763AB" w:rsidRPr="00B940CE" w:rsidRDefault="00B763AB" w:rsidP="00B763AB">
            <w:pPr>
              <w:rPr>
                <w:rFonts w:ascii="Arial" w:hAnsi="Arial" w:cs="Arial"/>
                <w:sz w:val="16"/>
                <w:szCs w:val="16"/>
              </w:rPr>
            </w:pPr>
            <w:r w:rsidRPr="00B940CE">
              <w:rPr>
                <w:rFonts w:ascii="Arial" w:hAnsi="Arial" w:cs="Arial"/>
                <w:i/>
                <w:iCs/>
                <w:sz w:val="16"/>
                <w:szCs w:val="16"/>
              </w:rPr>
              <w:t>Please note:</w:t>
            </w:r>
            <w:r w:rsidRPr="00B940CE">
              <w:rPr>
                <w:rFonts w:ascii="Arial" w:hAnsi="Arial" w:cs="Arial"/>
                <w:sz w:val="16"/>
                <w:szCs w:val="16"/>
              </w:rPr>
              <w:t xml:space="preserve"> The legislation in this update was current at time of release. Legislation around COVID-19 is being frequently updated and revoked. The URLs provided may no longer be maintained by the relevant legislation website, after the release date.</w:t>
            </w:r>
          </w:p>
        </w:tc>
      </w:tr>
      <w:tr w:rsidR="00CA60DC" w:rsidRPr="00B940CE" w14:paraId="6BACE20C" w14:textId="77777777" w:rsidTr="00E9541B">
        <w:tc>
          <w:tcPr>
            <w:tcW w:w="5000" w:type="pct"/>
            <w:gridSpan w:val="3"/>
            <w:shd w:val="clear" w:color="auto" w:fill="auto"/>
            <w:tcMar>
              <w:bottom w:w="0" w:type="dxa"/>
            </w:tcMar>
          </w:tcPr>
          <w:p w14:paraId="424BA95B" w14:textId="77777777" w:rsidR="00CA60DC" w:rsidRPr="00B940CE" w:rsidRDefault="00CA60DC" w:rsidP="00CA60DC">
            <w:pPr>
              <w:rPr>
                <w:sz w:val="8"/>
                <w:szCs w:val="8"/>
              </w:rPr>
            </w:pPr>
          </w:p>
        </w:tc>
      </w:tr>
      <w:tr w:rsidR="00DF4505" w:rsidRPr="00B940CE" w14:paraId="0033F581" w14:textId="77777777" w:rsidTr="00CF1329">
        <w:tc>
          <w:tcPr>
            <w:tcW w:w="134" w:type="pct"/>
            <w:tcBorders>
              <w:right w:val="single" w:sz="12" w:space="0" w:color="FFFFFF" w:themeColor="background1"/>
            </w:tcBorders>
            <w:shd w:val="clear" w:color="auto" w:fill="2E5577"/>
            <w:tcMar>
              <w:bottom w:w="0" w:type="dxa"/>
            </w:tcMar>
          </w:tcPr>
          <w:p w14:paraId="6268C5F7" w14:textId="77777777" w:rsidR="00413987" w:rsidRPr="00B940CE" w:rsidRDefault="00413987" w:rsidP="001375D8">
            <w:pPr>
              <w:keepNext/>
            </w:pPr>
          </w:p>
        </w:tc>
        <w:tc>
          <w:tcPr>
            <w:tcW w:w="4866" w:type="pct"/>
            <w:gridSpan w:val="2"/>
            <w:tcBorders>
              <w:left w:val="single" w:sz="12" w:space="0" w:color="FFFFFF" w:themeColor="background1"/>
            </w:tcBorders>
            <w:shd w:val="clear" w:color="auto" w:fill="A1C4E9"/>
          </w:tcPr>
          <w:p w14:paraId="687F8C3D" w14:textId="77777777" w:rsidR="00413987" w:rsidRPr="00B940CE" w:rsidRDefault="00FD7DB5" w:rsidP="001375D8">
            <w:pPr>
              <w:pStyle w:val="Heading1"/>
              <w:keepNext/>
              <w:outlineLvl w:val="0"/>
            </w:pPr>
            <w:r w:rsidRPr="00B940CE">
              <w:t>Legislation changes</w:t>
            </w:r>
          </w:p>
        </w:tc>
      </w:tr>
      <w:tr w:rsidR="00105755" w:rsidRPr="00B940CE" w14:paraId="4EEA5C8D" w14:textId="77777777" w:rsidTr="00E9541B">
        <w:tc>
          <w:tcPr>
            <w:tcW w:w="5000" w:type="pct"/>
            <w:gridSpan w:val="3"/>
            <w:tcMar>
              <w:bottom w:w="113" w:type="dxa"/>
            </w:tcMar>
          </w:tcPr>
          <w:p w14:paraId="4222A9CA" w14:textId="77777777" w:rsidR="00610EE2" w:rsidRPr="00B940CE" w:rsidRDefault="00610EE2" w:rsidP="00610EE2">
            <w:pPr>
              <w:pStyle w:val="Heading2"/>
              <w:spacing w:before="0" w:after="0"/>
              <w:outlineLvl w:val="1"/>
            </w:pPr>
          </w:p>
          <w:p w14:paraId="645DF435" w14:textId="31BD318D" w:rsidR="00FD7DB5" w:rsidRPr="00B940CE" w:rsidRDefault="00E2032A" w:rsidP="00610EE2">
            <w:pPr>
              <w:pStyle w:val="Heading2"/>
              <w:spacing w:before="0" w:after="0"/>
              <w:outlineLvl w:val="1"/>
            </w:pPr>
            <w:r w:rsidRPr="00B940CE">
              <w:t>Commonwealth</w:t>
            </w:r>
          </w:p>
          <w:p w14:paraId="623D3B5A" w14:textId="10D4D8BC" w:rsidR="00610EE2" w:rsidRDefault="006F4E3E" w:rsidP="00610EE2">
            <w:pPr>
              <w:pStyle w:val="ListParagraph"/>
              <w:numPr>
                <w:ilvl w:val="0"/>
                <w:numId w:val="29"/>
              </w:numPr>
              <w:rPr>
                <w:rFonts w:ascii="Arial" w:hAnsi="Arial" w:cs="Arial"/>
                <w:sz w:val="20"/>
                <w:szCs w:val="20"/>
              </w:rPr>
            </w:pPr>
            <w:hyperlink r:id="rId10" w:history="1">
              <w:r w:rsidR="0065387C" w:rsidRPr="00B940CE">
                <w:rPr>
                  <w:rStyle w:val="Hyperlink"/>
                  <w:rFonts w:ascii="Arial" w:hAnsi="Arial"/>
                  <w:sz w:val="20"/>
                  <w:szCs w:val="20"/>
                  <w:u w:val="none"/>
                </w:rPr>
                <w:t>Biosecurity (Emergency Requirements - Remote Communities) Determination 2021</w:t>
              </w:r>
            </w:hyperlink>
            <w:r w:rsidR="0065387C" w:rsidRPr="00B940CE">
              <w:rPr>
                <w:rFonts w:ascii="Arial" w:hAnsi="Arial" w:cs="Arial"/>
                <w:sz w:val="20"/>
                <w:szCs w:val="20"/>
              </w:rPr>
              <w:t xml:space="preserve"> - Determines requirements to prevent or control the entry or spread of COVID</w:t>
            </w:r>
            <w:r w:rsidR="0065387C" w:rsidRPr="00B940CE">
              <w:rPr>
                <w:rFonts w:ascii="Cambria Math" w:hAnsi="Cambria Math" w:cs="Cambria Math"/>
                <w:sz w:val="20"/>
                <w:szCs w:val="20"/>
              </w:rPr>
              <w:t>‑</w:t>
            </w:r>
            <w:r w:rsidR="0065387C" w:rsidRPr="00B940CE">
              <w:rPr>
                <w:rFonts w:ascii="Arial" w:hAnsi="Arial" w:cs="Arial"/>
                <w:sz w:val="20"/>
                <w:szCs w:val="20"/>
              </w:rPr>
              <w:t>19 in parts of Australian territory defined as designated areas.</w:t>
            </w:r>
          </w:p>
          <w:p w14:paraId="508B6D5A" w14:textId="32F10311" w:rsidR="00AE3D3B" w:rsidRPr="00AE3D3B" w:rsidRDefault="006F4E3E" w:rsidP="00610EE2">
            <w:pPr>
              <w:pStyle w:val="ListParagraph"/>
              <w:numPr>
                <w:ilvl w:val="0"/>
                <w:numId w:val="29"/>
              </w:numPr>
              <w:rPr>
                <w:rFonts w:ascii="Arial" w:hAnsi="Arial" w:cs="Arial"/>
                <w:sz w:val="20"/>
                <w:szCs w:val="20"/>
              </w:rPr>
            </w:pPr>
            <w:hyperlink r:id="rId11" w:history="1">
              <w:r w:rsidR="00AE3D3B" w:rsidRPr="00AE3D3B">
                <w:rPr>
                  <w:rStyle w:val="Hyperlink"/>
                  <w:rFonts w:ascii="Arial" w:hAnsi="Arial"/>
                  <w:sz w:val="20"/>
                  <w:szCs w:val="20"/>
                  <w:u w:val="none"/>
                </w:rPr>
                <w:t>Biosecurity (Emergency Requirements - Remote Communities) Amendment (No. 2) Determination 2021</w:t>
              </w:r>
            </w:hyperlink>
            <w:r w:rsidR="00AE3D3B" w:rsidRPr="00AE3D3B">
              <w:rPr>
                <w:rFonts w:ascii="Arial" w:hAnsi="Arial" w:cs="Arial"/>
                <w:sz w:val="20"/>
                <w:szCs w:val="20"/>
              </w:rPr>
              <w:t xml:space="preserve"> - Extends the operation of the </w:t>
            </w:r>
            <w:r w:rsidR="00AE3D3B" w:rsidRPr="00AE3D3B">
              <w:rPr>
                <w:rFonts w:ascii="Arial" w:hAnsi="Arial" w:cs="Arial"/>
                <w:i/>
                <w:iCs/>
                <w:sz w:val="20"/>
                <w:szCs w:val="20"/>
              </w:rPr>
              <w:t>Biosecurity (Emergency Requirements - Remote Communities) Determination 2021</w:t>
            </w:r>
            <w:r w:rsidR="00AE3D3B" w:rsidRPr="00AE3D3B">
              <w:rPr>
                <w:rFonts w:ascii="Arial" w:hAnsi="Arial" w:cs="Arial"/>
                <w:sz w:val="20"/>
                <w:szCs w:val="20"/>
              </w:rPr>
              <w:t xml:space="preserve"> to 1 December 2021.</w:t>
            </w:r>
          </w:p>
          <w:p w14:paraId="38FEE019" w14:textId="77777777" w:rsidR="00610EE2" w:rsidRPr="00B940CE" w:rsidRDefault="00610EE2" w:rsidP="00610EE2">
            <w:pPr>
              <w:pStyle w:val="Heading2"/>
              <w:spacing w:before="0" w:after="0"/>
              <w:outlineLvl w:val="1"/>
            </w:pPr>
          </w:p>
          <w:p w14:paraId="20E335AF" w14:textId="4FBB65F9" w:rsidR="00292459" w:rsidRPr="00B940CE" w:rsidRDefault="00292459" w:rsidP="00610EE2">
            <w:pPr>
              <w:pStyle w:val="Heading2"/>
              <w:spacing w:before="0" w:after="0"/>
              <w:outlineLvl w:val="1"/>
            </w:pPr>
            <w:r w:rsidRPr="00B940CE">
              <w:t>NT</w:t>
            </w:r>
          </w:p>
          <w:p w14:paraId="6CA17EB4" w14:textId="032ACCCD" w:rsidR="00BC2CD8" w:rsidRPr="00B940CE" w:rsidRDefault="006F4E3E" w:rsidP="00BC2CD8">
            <w:pPr>
              <w:pStyle w:val="ListParagraph"/>
              <w:numPr>
                <w:ilvl w:val="0"/>
                <w:numId w:val="24"/>
              </w:numPr>
              <w:rPr>
                <w:rFonts w:ascii="Arial" w:hAnsi="Arial" w:cs="Arial"/>
                <w:sz w:val="20"/>
                <w:szCs w:val="20"/>
              </w:rPr>
            </w:pPr>
            <w:hyperlink r:id="rId12" w:history="1">
              <w:r w:rsidR="00BC2CD8" w:rsidRPr="00B940CE">
                <w:rPr>
                  <w:rStyle w:val="Hyperlink"/>
                  <w:rFonts w:ascii="Arial" w:hAnsi="Arial"/>
                  <w:sz w:val="20"/>
                  <w:szCs w:val="20"/>
                  <w:u w:val="none"/>
                </w:rPr>
                <w:t>COVID-19 Directions (No. 88) 2021: Amendment of COVID-19 Directions (No. 85) 2021</w:t>
              </w:r>
            </w:hyperlink>
            <w:r w:rsidR="00BC2CD8" w:rsidRPr="00B940CE">
              <w:rPr>
                <w:rFonts w:ascii="Arial" w:hAnsi="Arial" w:cs="Arial"/>
                <w:sz w:val="20"/>
                <w:szCs w:val="20"/>
              </w:rPr>
              <w:t xml:space="preserve"> - </w:t>
            </w:r>
            <w:r w:rsidR="006B5DD2" w:rsidRPr="00B940CE">
              <w:rPr>
                <w:rFonts w:ascii="Arial" w:hAnsi="Arial" w:cs="Arial"/>
                <w:sz w:val="20"/>
                <w:szCs w:val="20"/>
              </w:rPr>
              <w:t xml:space="preserve">Makes amendments to the exceptions to the </w:t>
            </w:r>
            <w:proofErr w:type="gramStart"/>
            <w:r w:rsidR="006B5DD2" w:rsidRPr="00B940CE">
              <w:rPr>
                <w:rFonts w:ascii="Arial" w:hAnsi="Arial" w:cs="Arial"/>
                <w:sz w:val="20"/>
                <w:szCs w:val="20"/>
              </w:rPr>
              <w:t>stay at home</w:t>
            </w:r>
            <w:proofErr w:type="gramEnd"/>
            <w:r w:rsidR="006B5DD2" w:rsidRPr="00B940CE">
              <w:rPr>
                <w:rFonts w:ascii="Arial" w:hAnsi="Arial" w:cs="Arial"/>
                <w:sz w:val="20"/>
                <w:szCs w:val="20"/>
              </w:rPr>
              <w:t xml:space="preserve"> requirement.</w:t>
            </w:r>
          </w:p>
          <w:p w14:paraId="31527F06" w14:textId="0F7C720E" w:rsidR="00BC2CD8" w:rsidRPr="00B940CE" w:rsidRDefault="006F4E3E" w:rsidP="00BC2CD8">
            <w:pPr>
              <w:pStyle w:val="ListParagraph"/>
              <w:numPr>
                <w:ilvl w:val="0"/>
                <w:numId w:val="24"/>
              </w:numPr>
              <w:rPr>
                <w:rFonts w:ascii="Arial" w:hAnsi="Arial" w:cs="Arial"/>
                <w:sz w:val="20"/>
                <w:szCs w:val="20"/>
              </w:rPr>
            </w:pPr>
            <w:hyperlink r:id="rId13" w:history="1">
              <w:r w:rsidR="00BC2CD8" w:rsidRPr="00B940CE">
                <w:rPr>
                  <w:rStyle w:val="Hyperlink"/>
                  <w:rFonts w:ascii="Arial" w:hAnsi="Arial"/>
                  <w:sz w:val="20"/>
                  <w:szCs w:val="20"/>
                  <w:u w:val="none"/>
                </w:rPr>
                <w:t>COVID-19 Directions (No. 90) 2021: Amendment of COVID-19 Directions (No. 85) 2021</w:t>
              </w:r>
            </w:hyperlink>
            <w:r w:rsidR="00BC2CD8" w:rsidRPr="00B940CE">
              <w:rPr>
                <w:rFonts w:ascii="Arial" w:hAnsi="Arial" w:cs="Arial"/>
                <w:sz w:val="20"/>
                <w:szCs w:val="20"/>
              </w:rPr>
              <w:t xml:space="preserve"> - </w:t>
            </w:r>
            <w:r w:rsidR="00826697" w:rsidRPr="00B940CE">
              <w:rPr>
                <w:rFonts w:ascii="Arial" w:hAnsi="Arial" w:cs="Arial"/>
                <w:sz w:val="20"/>
                <w:szCs w:val="20"/>
              </w:rPr>
              <w:t>Extends the Direction until 22 November 2021.</w:t>
            </w:r>
          </w:p>
          <w:p w14:paraId="2A8BD3E3" w14:textId="2E8E601B" w:rsidR="00BC2CD8" w:rsidRPr="00B940CE" w:rsidRDefault="006F4E3E" w:rsidP="00BC2CD8">
            <w:pPr>
              <w:pStyle w:val="ListParagraph"/>
              <w:numPr>
                <w:ilvl w:val="0"/>
                <w:numId w:val="24"/>
              </w:numPr>
              <w:rPr>
                <w:rFonts w:ascii="Arial" w:hAnsi="Arial" w:cs="Arial"/>
                <w:sz w:val="20"/>
                <w:szCs w:val="20"/>
              </w:rPr>
            </w:pPr>
            <w:hyperlink r:id="rId14" w:history="1">
              <w:r w:rsidR="00BC2CD8" w:rsidRPr="00B940CE">
                <w:rPr>
                  <w:rStyle w:val="Hyperlink"/>
                  <w:rFonts w:ascii="Arial" w:hAnsi="Arial"/>
                  <w:sz w:val="20"/>
                  <w:szCs w:val="20"/>
                  <w:u w:val="none"/>
                </w:rPr>
                <w:t>COVID-19 Directions (No. 91) 2021: Amendment of COVID-19 Directions (No. 86) 2021</w:t>
              </w:r>
            </w:hyperlink>
            <w:r w:rsidR="00BC2CD8" w:rsidRPr="00B940CE">
              <w:rPr>
                <w:rFonts w:ascii="Arial" w:hAnsi="Arial" w:cs="Arial"/>
                <w:sz w:val="20"/>
                <w:szCs w:val="20"/>
              </w:rPr>
              <w:t xml:space="preserve"> - </w:t>
            </w:r>
            <w:r w:rsidR="000A0376" w:rsidRPr="00B940CE">
              <w:rPr>
                <w:rFonts w:ascii="Arial" w:hAnsi="Arial" w:cs="Arial"/>
                <w:sz w:val="20"/>
                <w:szCs w:val="20"/>
              </w:rPr>
              <w:t>Amends the application of the Direction and revokes Part 4 (Restricted movement in and out of lockdown area) and Part 5 (Restrictions outside lockdown area).</w:t>
            </w:r>
          </w:p>
          <w:p w14:paraId="38548E1B" w14:textId="194286B2" w:rsidR="00EE61C1" w:rsidRPr="00B940CE" w:rsidRDefault="006F4E3E" w:rsidP="00BC2CD8">
            <w:pPr>
              <w:pStyle w:val="ListParagraph"/>
              <w:numPr>
                <w:ilvl w:val="0"/>
                <w:numId w:val="24"/>
              </w:numPr>
              <w:rPr>
                <w:rFonts w:ascii="Arial" w:hAnsi="Arial" w:cs="Arial"/>
                <w:sz w:val="20"/>
                <w:szCs w:val="20"/>
              </w:rPr>
            </w:pPr>
            <w:hyperlink r:id="rId15" w:history="1">
              <w:r w:rsidR="00EE61C1" w:rsidRPr="00B940CE">
                <w:rPr>
                  <w:rStyle w:val="Hyperlink"/>
                  <w:rFonts w:ascii="Arial" w:hAnsi="Arial"/>
                  <w:sz w:val="20"/>
                  <w:szCs w:val="20"/>
                  <w:u w:val="none"/>
                </w:rPr>
                <w:t>COVID-19 Directions (No. 92) 2021: Amendment to COVID-19 Direction No. 87 of 2021</w:t>
              </w:r>
            </w:hyperlink>
            <w:r w:rsidR="00EE61C1" w:rsidRPr="00B940CE">
              <w:rPr>
                <w:rFonts w:ascii="Arial" w:hAnsi="Arial" w:cs="Arial"/>
                <w:sz w:val="20"/>
                <w:szCs w:val="20"/>
              </w:rPr>
              <w:t xml:space="preserve"> - </w:t>
            </w:r>
            <w:r w:rsidR="00CC55C3" w:rsidRPr="00B940CE">
              <w:rPr>
                <w:rFonts w:ascii="Arial" w:hAnsi="Arial" w:cs="Arial"/>
                <w:sz w:val="20"/>
                <w:szCs w:val="20"/>
              </w:rPr>
              <w:t>Extends the Direction until 22 November 2021.</w:t>
            </w:r>
          </w:p>
          <w:p w14:paraId="5396E8C8" w14:textId="0456FDFD" w:rsidR="00997090" w:rsidRPr="00B940CE" w:rsidRDefault="006F4E3E" w:rsidP="003B6C05">
            <w:pPr>
              <w:pStyle w:val="ListParagraph"/>
              <w:numPr>
                <w:ilvl w:val="0"/>
                <w:numId w:val="24"/>
              </w:numPr>
              <w:rPr>
                <w:rFonts w:ascii="Arial" w:hAnsi="Arial" w:cs="Arial"/>
                <w:sz w:val="20"/>
                <w:szCs w:val="20"/>
              </w:rPr>
            </w:pPr>
            <w:hyperlink r:id="rId16" w:history="1">
              <w:r w:rsidR="001F5F52" w:rsidRPr="00B940CE">
                <w:rPr>
                  <w:rStyle w:val="Hyperlink"/>
                  <w:rFonts w:ascii="Arial" w:hAnsi="Arial"/>
                  <w:sz w:val="20"/>
                  <w:szCs w:val="20"/>
                  <w:u w:val="none"/>
                </w:rPr>
                <w:t>COVID-19</w:t>
              </w:r>
              <w:r w:rsidR="00997090" w:rsidRPr="00B940CE">
                <w:rPr>
                  <w:rStyle w:val="Hyperlink"/>
                  <w:rFonts w:ascii="Arial" w:hAnsi="Arial"/>
                  <w:sz w:val="20"/>
                  <w:szCs w:val="20"/>
                  <w:u w:val="none"/>
                </w:rPr>
                <w:t xml:space="preserve"> Directions </w:t>
              </w:r>
              <w:r w:rsidR="001F5F52" w:rsidRPr="00B940CE">
                <w:rPr>
                  <w:rStyle w:val="Hyperlink"/>
                  <w:rFonts w:ascii="Arial" w:hAnsi="Arial"/>
                  <w:sz w:val="20"/>
                  <w:szCs w:val="20"/>
                  <w:u w:val="none"/>
                </w:rPr>
                <w:t>(</w:t>
              </w:r>
              <w:r w:rsidR="00997090" w:rsidRPr="00B940CE">
                <w:rPr>
                  <w:rStyle w:val="Hyperlink"/>
                  <w:rFonts w:ascii="Arial" w:hAnsi="Arial"/>
                  <w:sz w:val="20"/>
                  <w:szCs w:val="20"/>
                  <w:u w:val="none"/>
                </w:rPr>
                <w:t>No. 94</w:t>
              </w:r>
              <w:r w:rsidR="001F5F52" w:rsidRPr="00B940CE">
                <w:rPr>
                  <w:rStyle w:val="Hyperlink"/>
                  <w:rFonts w:ascii="Arial" w:hAnsi="Arial"/>
                  <w:sz w:val="20"/>
                  <w:szCs w:val="20"/>
                  <w:u w:val="none"/>
                </w:rPr>
                <w:t>)</w:t>
              </w:r>
              <w:r w:rsidR="00997090" w:rsidRPr="00B940CE">
                <w:rPr>
                  <w:rStyle w:val="Hyperlink"/>
                  <w:rFonts w:ascii="Arial" w:hAnsi="Arial"/>
                  <w:sz w:val="20"/>
                  <w:szCs w:val="20"/>
                  <w:u w:val="none"/>
                </w:rPr>
                <w:t xml:space="preserve"> of 2021</w:t>
              </w:r>
              <w:r w:rsidR="001F5F52" w:rsidRPr="00B940CE">
                <w:rPr>
                  <w:rStyle w:val="Hyperlink"/>
                  <w:rFonts w:ascii="Arial" w:hAnsi="Arial"/>
                  <w:sz w:val="20"/>
                  <w:szCs w:val="20"/>
                  <w:u w:val="none"/>
                </w:rPr>
                <w:t>:</w:t>
              </w:r>
              <w:r w:rsidR="00997090" w:rsidRPr="00B940CE">
                <w:rPr>
                  <w:rStyle w:val="Hyperlink"/>
                  <w:rFonts w:ascii="Arial" w:hAnsi="Arial"/>
                  <w:sz w:val="20"/>
                  <w:szCs w:val="20"/>
                  <w:u w:val="none"/>
                </w:rPr>
                <w:t xml:space="preserve"> Hard </w:t>
              </w:r>
              <w:r w:rsidR="001F5F52" w:rsidRPr="00B940CE">
                <w:rPr>
                  <w:rStyle w:val="Hyperlink"/>
                  <w:rFonts w:ascii="Arial" w:hAnsi="Arial"/>
                  <w:sz w:val="20"/>
                  <w:szCs w:val="20"/>
                  <w:u w:val="none"/>
                </w:rPr>
                <w:t>L</w:t>
              </w:r>
              <w:r w:rsidR="00997090" w:rsidRPr="00B940CE">
                <w:rPr>
                  <w:rStyle w:val="Hyperlink"/>
                  <w:rFonts w:ascii="Arial" w:hAnsi="Arial"/>
                  <w:sz w:val="20"/>
                  <w:szCs w:val="20"/>
                  <w:u w:val="none"/>
                </w:rPr>
                <w:t xml:space="preserve">ockdown of </w:t>
              </w:r>
              <w:proofErr w:type="spellStart"/>
              <w:r w:rsidR="00997090" w:rsidRPr="00B940CE">
                <w:rPr>
                  <w:rStyle w:val="Hyperlink"/>
                  <w:rFonts w:ascii="Arial" w:hAnsi="Arial"/>
                  <w:sz w:val="20"/>
                  <w:szCs w:val="20"/>
                  <w:u w:val="none"/>
                </w:rPr>
                <w:t>Binjari</w:t>
              </w:r>
              <w:proofErr w:type="spellEnd"/>
              <w:r w:rsidR="00997090" w:rsidRPr="00B940CE">
                <w:rPr>
                  <w:rStyle w:val="Hyperlink"/>
                  <w:rFonts w:ascii="Arial" w:hAnsi="Arial"/>
                  <w:sz w:val="20"/>
                  <w:szCs w:val="20"/>
                  <w:u w:val="none"/>
                </w:rPr>
                <w:t xml:space="preserve"> and Rockhole</w:t>
              </w:r>
            </w:hyperlink>
            <w:r w:rsidR="00F17AE8" w:rsidRPr="00B940CE">
              <w:rPr>
                <w:rFonts w:ascii="Arial" w:hAnsi="Arial" w:cs="Arial"/>
                <w:sz w:val="20"/>
                <w:szCs w:val="20"/>
              </w:rPr>
              <w:t xml:space="preserve"> - </w:t>
            </w:r>
            <w:r w:rsidR="003B458F" w:rsidRPr="00B940CE">
              <w:rPr>
                <w:rFonts w:ascii="Arial" w:hAnsi="Arial" w:cs="Arial"/>
                <w:sz w:val="20"/>
                <w:szCs w:val="20"/>
              </w:rPr>
              <w:t xml:space="preserve">Directs that </w:t>
            </w:r>
            <w:r w:rsidR="001F5F52" w:rsidRPr="00B940CE">
              <w:rPr>
                <w:rFonts w:ascii="Arial" w:hAnsi="Arial" w:cs="Arial"/>
                <w:sz w:val="20"/>
                <w:szCs w:val="20"/>
              </w:rPr>
              <w:t>D</w:t>
            </w:r>
            <w:r w:rsidR="003B458F" w:rsidRPr="00B940CE">
              <w:rPr>
                <w:rFonts w:ascii="Arial" w:hAnsi="Arial" w:cs="Arial"/>
                <w:sz w:val="20"/>
                <w:szCs w:val="20"/>
              </w:rPr>
              <w:t xml:space="preserve">irection 12(b) to (e), (g) to (j), (m) and (n) and (p) to (r) of </w:t>
            </w:r>
            <w:r w:rsidR="003B458F" w:rsidRPr="00B940CE">
              <w:rPr>
                <w:rFonts w:ascii="Arial" w:hAnsi="Arial" w:cs="Arial"/>
                <w:i/>
                <w:iCs/>
                <w:sz w:val="20"/>
                <w:szCs w:val="20"/>
              </w:rPr>
              <w:t>COVID-19 Directions (No. 85) 2021</w:t>
            </w:r>
            <w:r w:rsidR="003B458F" w:rsidRPr="00B940CE">
              <w:rPr>
                <w:rFonts w:ascii="Arial" w:hAnsi="Arial" w:cs="Arial"/>
                <w:sz w:val="20"/>
                <w:szCs w:val="20"/>
              </w:rPr>
              <w:t xml:space="preserve"> (as amended) do not apply to the locality of </w:t>
            </w:r>
            <w:proofErr w:type="spellStart"/>
            <w:r w:rsidR="003B458F" w:rsidRPr="00B940CE">
              <w:rPr>
                <w:rFonts w:ascii="Arial" w:hAnsi="Arial" w:cs="Arial"/>
                <w:sz w:val="20"/>
                <w:szCs w:val="20"/>
              </w:rPr>
              <w:t>Binjari</w:t>
            </w:r>
            <w:proofErr w:type="spellEnd"/>
            <w:r w:rsidR="003B458F" w:rsidRPr="00B940CE">
              <w:rPr>
                <w:rFonts w:ascii="Arial" w:hAnsi="Arial" w:cs="Arial"/>
                <w:sz w:val="20"/>
                <w:szCs w:val="20"/>
              </w:rPr>
              <w:t xml:space="preserve"> and the community of Rockhole (Northern Territory Portion 1533).</w:t>
            </w:r>
          </w:p>
          <w:p w14:paraId="566AA0BC" w14:textId="6871268E" w:rsidR="00997090" w:rsidRPr="00B940CE" w:rsidRDefault="006F4E3E" w:rsidP="00BC2CD8">
            <w:pPr>
              <w:pStyle w:val="ListParagraph"/>
              <w:numPr>
                <w:ilvl w:val="0"/>
                <w:numId w:val="24"/>
              </w:numPr>
              <w:rPr>
                <w:rFonts w:ascii="Arial" w:hAnsi="Arial" w:cs="Arial"/>
                <w:sz w:val="20"/>
                <w:szCs w:val="20"/>
              </w:rPr>
            </w:pPr>
            <w:hyperlink r:id="rId17" w:history="1">
              <w:r w:rsidR="001F5F52" w:rsidRPr="00B940CE">
                <w:rPr>
                  <w:rStyle w:val="Hyperlink"/>
                  <w:rFonts w:ascii="Arial" w:hAnsi="Arial"/>
                  <w:sz w:val="20"/>
                  <w:szCs w:val="20"/>
                  <w:u w:val="none"/>
                </w:rPr>
                <w:t>COVID-19</w:t>
              </w:r>
              <w:r w:rsidR="00997090" w:rsidRPr="00B940CE">
                <w:rPr>
                  <w:rStyle w:val="Hyperlink"/>
                  <w:rFonts w:ascii="Arial" w:hAnsi="Arial"/>
                  <w:sz w:val="20"/>
                  <w:szCs w:val="20"/>
                  <w:u w:val="none"/>
                </w:rPr>
                <w:t xml:space="preserve"> Directions </w:t>
              </w:r>
              <w:r w:rsidR="001F5F52" w:rsidRPr="00B940CE">
                <w:rPr>
                  <w:rStyle w:val="Hyperlink"/>
                  <w:rFonts w:ascii="Arial" w:hAnsi="Arial"/>
                  <w:sz w:val="20"/>
                  <w:szCs w:val="20"/>
                  <w:u w:val="none"/>
                </w:rPr>
                <w:t>(</w:t>
              </w:r>
              <w:r w:rsidR="00997090" w:rsidRPr="00B940CE">
                <w:rPr>
                  <w:rStyle w:val="Hyperlink"/>
                  <w:rFonts w:ascii="Arial" w:hAnsi="Arial"/>
                  <w:sz w:val="20"/>
                  <w:szCs w:val="20"/>
                  <w:u w:val="none"/>
                </w:rPr>
                <w:t>No. 95</w:t>
              </w:r>
              <w:r w:rsidR="001F5F52" w:rsidRPr="00B940CE">
                <w:rPr>
                  <w:rStyle w:val="Hyperlink"/>
                  <w:rFonts w:ascii="Arial" w:hAnsi="Arial"/>
                  <w:sz w:val="20"/>
                  <w:szCs w:val="20"/>
                  <w:u w:val="none"/>
                </w:rPr>
                <w:t>)</w:t>
              </w:r>
              <w:r w:rsidR="00997090" w:rsidRPr="00B940CE">
                <w:rPr>
                  <w:rStyle w:val="Hyperlink"/>
                  <w:rFonts w:ascii="Arial" w:hAnsi="Arial"/>
                  <w:sz w:val="20"/>
                  <w:szCs w:val="20"/>
                  <w:u w:val="none"/>
                </w:rPr>
                <w:t xml:space="preserve"> of 2021</w:t>
              </w:r>
              <w:r w:rsidR="001F5F52" w:rsidRPr="00B940CE">
                <w:rPr>
                  <w:rStyle w:val="Hyperlink"/>
                  <w:rFonts w:ascii="Arial" w:hAnsi="Arial"/>
                  <w:sz w:val="20"/>
                  <w:szCs w:val="20"/>
                  <w:u w:val="none"/>
                </w:rPr>
                <w:t>:</w:t>
              </w:r>
              <w:r w:rsidR="00997090" w:rsidRPr="00B940CE">
                <w:rPr>
                  <w:rStyle w:val="Hyperlink"/>
                  <w:rFonts w:ascii="Arial" w:hAnsi="Arial"/>
                  <w:sz w:val="20"/>
                  <w:szCs w:val="20"/>
                  <w:u w:val="none"/>
                </w:rPr>
                <w:t xml:space="preserve"> Directions to </w:t>
              </w:r>
              <w:r w:rsidR="001F5F52" w:rsidRPr="00B940CE">
                <w:rPr>
                  <w:rStyle w:val="Hyperlink"/>
                  <w:rFonts w:ascii="Arial" w:hAnsi="Arial"/>
                  <w:sz w:val="20"/>
                  <w:szCs w:val="20"/>
                  <w:u w:val="none"/>
                </w:rPr>
                <w:t>Wear Face Masks</w:t>
              </w:r>
              <w:r w:rsidR="00997090" w:rsidRPr="00B940CE">
                <w:rPr>
                  <w:rStyle w:val="Hyperlink"/>
                  <w:rFonts w:ascii="Arial" w:hAnsi="Arial"/>
                  <w:sz w:val="20"/>
                  <w:szCs w:val="20"/>
                  <w:u w:val="none"/>
                </w:rPr>
                <w:t xml:space="preserve"> in Roper Gulf and Victoria</w:t>
              </w:r>
              <w:r w:rsidR="001F5F52" w:rsidRPr="00B940CE">
                <w:rPr>
                  <w:rStyle w:val="Hyperlink"/>
                  <w:rFonts w:ascii="Arial" w:hAnsi="Arial"/>
                  <w:sz w:val="20"/>
                  <w:szCs w:val="20"/>
                  <w:u w:val="none"/>
                </w:rPr>
                <w:t>-</w:t>
              </w:r>
              <w:r w:rsidR="00997090" w:rsidRPr="00B940CE">
                <w:rPr>
                  <w:rStyle w:val="Hyperlink"/>
                  <w:rFonts w:ascii="Arial" w:hAnsi="Arial"/>
                  <w:sz w:val="20"/>
                  <w:szCs w:val="20"/>
                  <w:u w:val="none"/>
                </w:rPr>
                <w:t>Daly</w:t>
              </w:r>
            </w:hyperlink>
            <w:r w:rsidR="00F17AE8" w:rsidRPr="00B940CE">
              <w:rPr>
                <w:rFonts w:ascii="Arial" w:hAnsi="Arial" w:cs="Arial"/>
                <w:sz w:val="20"/>
                <w:szCs w:val="20"/>
              </w:rPr>
              <w:t xml:space="preserve"> - </w:t>
            </w:r>
            <w:r w:rsidR="00084765" w:rsidRPr="00B940CE">
              <w:rPr>
                <w:rFonts w:ascii="Arial" w:hAnsi="Arial" w:cs="Arial"/>
                <w:sz w:val="20"/>
                <w:szCs w:val="20"/>
              </w:rPr>
              <w:t xml:space="preserve">Requires persons to wear a face mask while in the LGA’s of Roper Gulf and Victoria-Daly, when the person is outside the premises where the person </w:t>
            </w:r>
            <w:proofErr w:type="gramStart"/>
            <w:r w:rsidR="00084765" w:rsidRPr="00B940CE">
              <w:rPr>
                <w:rFonts w:ascii="Arial" w:hAnsi="Arial" w:cs="Arial"/>
                <w:sz w:val="20"/>
                <w:szCs w:val="20"/>
              </w:rPr>
              <w:t>resides</w:t>
            </w:r>
            <w:proofErr w:type="gramEnd"/>
            <w:r w:rsidR="00084765" w:rsidRPr="00B940CE">
              <w:rPr>
                <w:rFonts w:ascii="Arial" w:hAnsi="Arial" w:cs="Arial"/>
                <w:sz w:val="20"/>
                <w:szCs w:val="20"/>
              </w:rPr>
              <w:t xml:space="preserve"> and the person is within 1.5 m of another person who does not reside at the same premises.</w:t>
            </w:r>
          </w:p>
          <w:p w14:paraId="4733B437" w14:textId="4317E410" w:rsidR="00997090" w:rsidRPr="00B940CE" w:rsidRDefault="006F4E3E" w:rsidP="00BC2CD8">
            <w:pPr>
              <w:pStyle w:val="ListParagraph"/>
              <w:numPr>
                <w:ilvl w:val="0"/>
                <w:numId w:val="24"/>
              </w:numPr>
              <w:rPr>
                <w:rFonts w:ascii="Arial" w:hAnsi="Arial" w:cs="Arial"/>
                <w:sz w:val="20"/>
                <w:szCs w:val="20"/>
              </w:rPr>
            </w:pPr>
            <w:hyperlink r:id="rId18" w:history="1">
              <w:r w:rsidR="00997090" w:rsidRPr="00B940CE">
                <w:rPr>
                  <w:rStyle w:val="Hyperlink"/>
                  <w:rFonts w:ascii="Arial" w:hAnsi="Arial"/>
                  <w:sz w:val="20"/>
                  <w:szCs w:val="20"/>
                  <w:u w:val="none"/>
                </w:rPr>
                <w:t>C</w:t>
              </w:r>
              <w:r w:rsidR="001F5F52" w:rsidRPr="00B940CE">
                <w:rPr>
                  <w:rStyle w:val="Hyperlink"/>
                  <w:rFonts w:ascii="Arial" w:hAnsi="Arial"/>
                  <w:sz w:val="20"/>
                  <w:szCs w:val="20"/>
                  <w:u w:val="none"/>
                </w:rPr>
                <w:t>OVID-19</w:t>
              </w:r>
              <w:r w:rsidR="00997090" w:rsidRPr="00B940CE">
                <w:rPr>
                  <w:rStyle w:val="Hyperlink"/>
                  <w:rFonts w:ascii="Arial" w:hAnsi="Arial"/>
                  <w:sz w:val="20"/>
                  <w:szCs w:val="20"/>
                  <w:u w:val="none"/>
                </w:rPr>
                <w:t xml:space="preserve"> Directions </w:t>
              </w:r>
              <w:r w:rsidR="001F5F52" w:rsidRPr="00B940CE">
                <w:rPr>
                  <w:rStyle w:val="Hyperlink"/>
                  <w:rFonts w:ascii="Arial" w:hAnsi="Arial"/>
                  <w:sz w:val="20"/>
                  <w:szCs w:val="20"/>
                  <w:u w:val="none"/>
                </w:rPr>
                <w:t>(</w:t>
              </w:r>
              <w:r w:rsidR="00997090" w:rsidRPr="00B940CE">
                <w:rPr>
                  <w:rStyle w:val="Hyperlink"/>
                  <w:rFonts w:ascii="Arial" w:hAnsi="Arial"/>
                  <w:sz w:val="20"/>
                  <w:szCs w:val="20"/>
                  <w:u w:val="none"/>
                </w:rPr>
                <w:t>No. 96</w:t>
              </w:r>
              <w:r w:rsidR="001F5F52" w:rsidRPr="00B940CE">
                <w:rPr>
                  <w:rStyle w:val="Hyperlink"/>
                  <w:rFonts w:ascii="Arial" w:hAnsi="Arial"/>
                  <w:sz w:val="20"/>
                  <w:szCs w:val="20"/>
                  <w:u w:val="none"/>
                </w:rPr>
                <w:t>)</w:t>
              </w:r>
              <w:r w:rsidR="00997090" w:rsidRPr="00B940CE">
                <w:rPr>
                  <w:rStyle w:val="Hyperlink"/>
                  <w:rFonts w:ascii="Arial" w:hAnsi="Arial"/>
                  <w:sz w:val="20"/>
                  <w:szCs w:val="20"/>
                  <w:u w:val="none"/>
                </w:rPr>
                <w:t xml:space="preserve"> of 2021 - Directions for Territory </w:t>
              </w:r>
              <w:r w:rsidR="001F5F52" w:rsidRPr="00B940CE">
                <w:rPr>
                  <w:rStyle w:val="Hyperlink"/>
                  <w:rFonts w:ascii="Arial" w:hAnsi="Arial"/>
                  <w:sz w:val="20"/>
                  <w:szCs w:val="20"/>
                  <w:u w:val="none"/>
                </w:rPr>
                <w:t>B</w:t>
              </w:r>
              <w:r w:rsidR="00997090" w:rsidRPr="00B940CE">
                <w:rPr>
                  <w:rStyle w:val="Hyperlink"/>
                  <w:rFonts w:ascii="Arial" w:hAnsi="Arial"/>
                  <w:sz w:val="20"/>
                  <w:szCs w:val="20"/>
                  <w:u w:val="none"/>
                </w:rPr>
                <w:t xml:space="preserve">order </w:t>
              </w:r>
              <w:r w:rsidR="001F5F52" w:rsidRPr="00B940CE">
                <w:rPr>
                  <w:rStyle w:val="Hyperlink"/>
                  <w:rFonts w:ascii="Arial" w:hAnsi="Arial"/>
                  <w:sz w:val="20"/>
                  <w:szCs w:val="20"/>
                  <w:u w:val="none"/>
                </w:rPr>
                <w:t>R</w:t>
              </w:r>
              <w:r w:rsidR="00997090" w:rsidRPr="00B940CE">
                <w:rPr>
                  <w:rStyle w:val="Hyperlink"/>
                  <w:rFonts w:ascii="Arial" w:hAnsi="Arial"/>
                  <w:sz w:val="20"/>
                  <w:szCs w:val="20"/>
                  <w:u w:val="none"/>
                </w:rPr>
                <w:t>estrictions</w:t>
              </w:r>
            </w:hyperlink>
            <w:r w:rsidR="00F17AE8" w:rsidRPr="00B940CE">
              <w:rPr>
                <w:rFonts w:ascii="Arial" w:hAnsi="Arial" w:cs="Arial"/>
                <w:sz w:val="20"/>
                <w:szCs w:val="20"/>
              </w:rPr>
              <w:t xml:space="preserve"> -</w:t>
            </w:r>
            <w:r w:rsidR="00701E88" w:rsidRPr="00B940CE">
              <w:rPr>
                <w:rFonts w:ascii="Arial" w:hAnsi="Arial" w:cs="Arial"/>
                <w:sz w:val="20"/>
                <w:szCs w:val="20"/>
              </w:rPr>
              <w:t xml:space="preserve"> </w:t>
            </w:r>
            <w:r w:rsidR="001F5F52" w:rsidRPr="00B940CE">
              <w:rPr>
                <w:rFonts w:ascii="Arial" w:hAnsi="Arial" w:cs="Arial"/>
                <w:sz w:val="20"/>
                <w:szCs w:val="20"/>
              </w:rPr>
              <w:t>R</w:t>
            </w:r>
            <w:r w:rsidR="00701E88" w:rsidRPr="00B940CE">
              <w:rPr>
                <w:rFonts w:ascii="Arial" w:hAnsi="Arial" w:cs="Arial"/>
                <w:sz w:val="20"/>
                <w:szCs w:val="20"/>
              </w:rPr>
              <w:t>estricts entry to the Territory, sets the requirements for declaration and screening, quarantine and testing on arrival in the Territory</w:t>
            </w:r>
            <w:r w:rsidR="00433513" w:rsidRPr="00B940CE">
              <w:rPr>
                <w:rFonts w:ascii="Arial" w:hAnsi="Arial" w:cs="Arial"/>
                <w:sz w:val="20"/>
                <w:szCs w:val="20"/>
              </w:rPr>
              <w:t>, among other things.</w:t>
            </w:r>
          </w:p>
          <w:p w14:paraId="27764B50" w14:textId="66269B0E" w:rsidR="00C1467F" w:rsidRPr="00B940CE" w:rsidRDefault="006F4E3E" w:rsidP="00BC2CD8">
            <w:pPr>
              <w:pStyle w:val="ListParagraph"/>
              <w:numPr>
                <w:ilvl w:val="0"/>
                <w:numId w:val="24"/>
              </w:numPr>
              <w:rPr>
                <w:rFonts w:ascii="Arial" w:hAnsi="Arial" w:cs="Arial"/>
                <w:sz w:val="20"/>
                <w:szCs w:val="20"/>
              </w:rPr>
            </w:pPr>
            <w:hyperlink r:id="rId19" w:history="1">
              <w:r w:rsidR="00C1467F" w:rsidRPr="00B940CE">
                <w:rPr>
                  <w:rStyle w:val="Hyperlink"/>
                  <w:rFonts w:ascii="Arial" w:hAnsi="Arial"/>
                  <w:sz w:val="20"/>
                  <w:szCs w:val="20"/>
                  <w:u w:val="none"/>
                </w:rPr>
                <w:t>COVID-19 Directions (No. 97) 2021: Directions to Lock Out Robinson River and Surrounding Homelands</w:t>
              </w:r>
            </w:hyperlink>
            <w:r w:rsidR="00C1467F" w:rsidRPr="00B940CE">
              <w:rPr>
                <w:rFonts w:ascii="Arial" w:hAnsi="Arial" w:cs="Arial"/>
                <w:sz w:val="20"/>
                <w:szCs w:val="20"/>
              </w:rPr>
              <w:t xml:space="preserve"> - Restrict</w:t>
            </w:r>
            <w:r w:rsidR="00B940CE">
              <w:rPr>
                <w:rFonts w:ascii="Arial" w:hAnsi="Arial" w:cs="Arial"/>
                <w:sz w:val="20"/>
                <w:szCs w:val="20"/>
              </w:rPr>
              <w:t>s</w:t>
            </w:r>
            <w:r w:rsidR="00C1467F" w:rsidRPr="00B940CE">
              <w:rPr>
                <w:rFonts w:ascii="Arial" w:hAnsi="Arial" w:cs="Arial"/>
                <w:sz w:val="20"/>
                <w:szCs w:val="20"/>
              </w:rPr>
              <w:t>, in Robinson River and surrounding homelands as described in the Direction, movement in and out of, and within, the lockout area</w:t>
            </w:r>
            <w:r w:rsidR="005E55D0">
              <w:rPr>
                <w:rFonts w:ascii="Arial" w:hAnsi="Arial" w:cs="Arial"/>
                <w:sz w:val="20"/>
                <w:szCs w:val="20"/>
              </w:rPr>
              <w:t>,</w:t>
            </w:r>
            <w:r w:rsidR="00C1467F" w:rsidRPr="00B940CE">
              <w:rPr>
                <w:rFonts w:ascii="Arial" w:hAnsi="Arial" w:cs="Arial"/>
                <w:sz w:val="20"/>
                <w:szCs w:val="20"/>
              </w:rPr>
              <w:t xml:space="preserve"> </w:t>
            </w:r>
            <w:r w:rsidR="005E55D0">
              <w:rPr>
                <w:rFonts w:ascii="Arial" w:hAnsi="Arial" w:cs="Arial"/>
                <w:sz w:val="20"/>
                <w:szCs w:val="20"/>
              </w:rPr>
              <w:t xml:space="preserve">restricts </w:t>
            </w:r>
            <w:r w:rsidR="00C1467F" w:rsidRPr="00B940CE">
              <w:rPr>
                <w:rFonts w:ascii="Arial" w:hAnsi="Arial" w:cs="Arial"/>
                <w:sz w:val="20"/>
                <w:szCs w:val="20"/>
              </w:rPr>
              <w:t>gatherings and requires vaccination status to be checked at certain places.</w:t>
            </w:r>
          </w:p>
          <w:p w14:paraId="0AC664E0" w14:textId="2DE4A0F8" w:rsidR="00C1467F" w:rsidRPr="00B940CE" w:rsidRDefault="006F4E3E" w:rsidP="00BC2CD8">
            <w:pPr>
              <w:pStyle w:val="ListParagraph"/>
              <w:numPr>
                <w:ilvl w:val="0"/>
                <w:numId w:val="24"/>
              </w:numPr>
              <w:rPr>
                <w:rFonts w:ascii="Arial" w:hAnsi="Arial" w:cs="Arial"/>
                <w:sz w:val="20"/>
                <w:szCs w:val="20"/>
              </w:rPr>
            </w:pPr>
            <w:hyperlink r:id="rId20" w:history="1">
              <w:r w:rsidR="00C1467F" w:rsidRPr="00B940CE">
                <w:rPr>
                  <w:rStyle w:val="Hyperlink"/>
                  <w:rFonts w:ascii="Arial" w:hAnsi="Arial"/>
                  <w:sz w:val="20"/>
                  <w:szCs w:val="20"/>
                  <w:u w:val="none"/>
                </w:rPr>
                <w:t>COVID-19 Directions (No. 98) 2021: Amendments to COVID-19 Directions (No. 85) 2021 and COVID-19 Directions (No. 87) 2021</w:t>
              </w:r>
            </w:hyperlink>
            <w:r w:rsidR="00C1467F" w:rsidRPr="00B940CE">
              <w:rPr>
                <w:rFonts w:ascii="Arial" w:hAnsi="Arial" w:cs="Arial"/>
                <w:sz w:val="20"/>
                <w:szCs w:val="20"/>
              </w:rPr>
              <w:t xml:space="preserve"> - Makes amendments to </w:t>
            </w:r>
            <w:r w:rsidR="00C1467F" w:rsidRPr="00B940CE">
              <w:rPr>
                <w:rFonts w:ascii="Arial" w:hAnsi="Arial" w:cs="Arial"/>
                <w:i/>
                <w:iCs/>
                <w:sz w:val="20"/>
                <w:szCs w:val="20"/>
              </w:rPr>
              <w:t xml:space="preserve">COVID-19 Directions (No. 85) 2021 </w:t>
            </w:r>
            <w:r w:rsidR="00C1467F" w:rsidRPr="00B940CE">
              <w:rPr>
                <w:rFonts w:ascii="Arial" w:hAnsi="Arial" w:cs="Arial"/>
                <w:sz w:val="20"/>
                <w:szCs w:val="20"/>
              </w:rPr>
              <w:t xml:space="preserve">and </w:t>
            </w:r>
            <w:r w:rsidR="00C1467F" w:rsidRPr="00B940CE">
              <w:rPr>
                <w:rFonts w:ascii="Arial" w:hAnsi="Arial" w:cs="Arial"/>
                <w:i/>
                <w:iCs/>
                <w:sz w:val="20"/>
                <w:szCs w:val="20"/>
              </w:rPr>
              <w:t>COVID-19 Directions (No. 87) 2021</w:t>
            </w:r>
            <w:r w:rsidR="00C1467F" w:rsidRPr="00B940CE">
              <w:rPr>
                <w:rFonts w:ascii="Arial" w:hAnsi="Arial" w:cs="Arial"/>
                <w:sz w:val="20"/>
                <w:szCs w:val="20"/>
              </w:rPr>
              <w:t>.</w:t>
            </w:r>
          </w:p>
          <w:p w14:paraId="6AF5EB63" w14:textId="2A0B3393" w:rsidR="00C1467F" w:rsidRPr="00B940CE" w:rsidRDefault="006F4E3E" w:rsidP="00BC2CD8">
            <w:pPr>
              <w:pStyle w:val="ListParagraph"/>
              <w:numPr>
                <w:ilvl w:val="0"/>
                <w:numId w:val="24"/>
              </w:numPr>
              <w:rPr>
                <w:rFonts w:ascii="Arial" w:hAnsi="Arial" w:cs="Arial"/>
                <w:sz w:val="20"/>
                <w:szCs w:val="20"/>
              </w:rPr>
            </w:pPr>
            <w:hyperlink r:id="rId21" w:history="1">
              <w:r w:rsidR="00C1467F" w:rsidRPr="00B940CE">
                <w:rPr>
                  <w:rStyle w:val="Hyperlink"/>
                  <w:rFonts w:ascii="Arial" w:hAnsi="Arial"/>
                  <w:sz w:val="20"/>
                  <w:szCs w:val="20"/>
                  <w:u w:val="none"/>
                </w:rPr>
                <w:t>COVID-19 Directions (No. 99) 2021: Amendments to COVID-19 Directions (No. 96) 2021</w:t>
              </w:r>
            </w:hyperlink>
            <w:r w:rsidR="00C1467F" w:rsidRPr="00B940CE">
              <w:rPr>
                <w:rFonts w:ascii="Arial" w:hAnsi="Arial" w:cs="Arial"/>
                <w:sz w:val="20"/>
                <w:szCs w:val="20"/>
              </w:rPr>
              <w:t xml:space="preserve"> - Makes amendments to </w:t>
            </w:r>
            <w:r w:rsidR="00C1467F" w:rsidRPr="00B940CE">
              <w:rPr>
                <w:rFonts w:ascii="Arial" w:hAnsi="Arial" w:cs="Arial"/>
                <w:i/>
                <w:iCs/>
                <w:sz w:val="20"/>
                <w:szCs w:val="20"/>
              </w:rPr>
              <w:t>COVID-19 Directions (No. 97) 2021</w:t>
            </w:r>
            <w:r w:rsidR="00C1467F" w:rsidRPr="00B940CE">
              <w:rPr>
                <w:rFonts w:ascii="Arial" w:hAnsi="Arial" w:cs="Arial"/>
                <w:sz w:val="20"/>
                <w:szCs w:val="20"/>
              </w:rPr>
              <w:t>.</w:t>
            </w:r>
          </w:p>
          <w:p w14:paraId="60B339C4" w14:textId="3996F80E" w:rsidR="006603A8" w:rsidRPr="00B940CE" w:rsidRDefault="006F4E3E" w:rsidP="00BC2CD8">
            <w:pPr>
              <w:pStyle w:val="ListParagraph"/>
              <w:numPr>
                <w:ilvl w:val="0"/>
                <w:numId w:val="24"/>
              </w:numPr>
              <w:rPr>
                <w:rFonts w:ascii="Arial" w:hAnsi="Arial" w:cs="Arial"/>
                <w:sz w:val="20"/>
                <w:szCs w:val="20"/>
              </w:rPr>
            </w:pPr>
            <w:hyperlink r:id="rId22" w:history="1">
              <w:r w:rsidR="006603A8" w:rsidRPr="00B940CE">
                <w:rPr>
                  <w:rStyle w:val="Hyperlink"/>
                  <w:rFonts w:ascii="Arial" w:hAnsi="Arial"/>
                  <w:sz w:val="20"/>
                  <w:szCs w:val="20"/>
                  <w:u w:val="none"/>
                </w:rPr>
                <w:t>Extension of Operation of Declaration of Public Health Emergency</w:t>
              </w:r>
            </w:hyperlink>
            <w:r w:rsidR="006603A8" w:rsidRPr="00B940CE">
              <w:rPr>
                <w:rFonts w:ascii="Arial" w:hAnsi="Arial" w:cs="Arial"/>
                <w:sz w:val="20"/>
                <w:szCs w:val="20"/>
              </w:rPr>
              <w:t xml:space="preserve"> -</w:t>
            </w:r>
            <w:r w:rsidR="00305CD3" w:rsidRPr="00B940CE">
              <w:rPr>
                <w:rFonts w:ascii="Arial" w:hAnsi="Arial" w:cs="Arial"/>
                <w:sz w:val="20"/>
                <w:szCs w:val="20"/>
              </w:rPr>
              <w:t xml:space="preserve"> Extends the public health emergency for a period of 90 days from 18 December 2021.</w:t>
            </w:r>
          </w:p>
          <w:p w14:paraId="4AA360B5" w14:textId="77777777" w:rsidR="004A5058" w:rsidRPr="00B940CE" w:rsidRDefault="004A5058" w:rsidP="00610EE2">
            <w:pPr>
              <w:pStyle w:val="Heading2"/>
              <w:spacing w:before="0" w:after="0"/>
              <w:outlineLvl w:val="1"/>
            </w:pPr>
          </w:p>
          <w:p w14:paraId="37E3A59E" w14:textId="7F1102BF" w:rsidR="00292459" w:rsidRPr="00B940CE" w:rsidRDefault="00292459" w:rsidP="00610EE2">
            <w:pPr>
              <w:pStyle w:val="Heading2"/>
              <w:spacing w:before="0" w:after="0"/>
              <w:outlineLvl w:val="1"/>
            </w:pPr>
            <w:r w:rsidRPr="00B940CE">
              <w:t>QLD</w:t>
            </w:r>
          </w:p>
          <w:p w14:paraId="3B9E4D98" w14:textId="400F5544" w:rsidR="002A5D05" w:rsidRPr="00B940CE" w:rsidRDefault="006F4E3E" w:rsidP="0055510D">
            <w:pPr>
              <w:pStyle w:val="ListParagraph"/>
              <w:numPr>
                <w:ilvl w:val="0"/>
                <w:numId w:val="24"/>
              </w:numPr>
              <w:rPr>
                <w:rFonts w:ascii="Arial" w:hAnsi="Arial" w:cs="Arial"/>
                <w:sz w:val="20"/>
                <w:szCs w:val="20"/>
              </w:rPr>
            </w:pPr>
            <w:hyperlink r:id="rId23" w:history="1">
              <w:r w:rsidR="002A5D05" w:rsidRPr="00B940CE">
                <w:rPr>
                  <w:rStyle w:val="Hyperlink"/>
                  <w:rFonts w:ascii="Arial" w:hAnsi="Arial"/>
                  <w:sz w:val="20"/>
                  <w:szCs w:val="20"/>
                  <w:u w:val="none"/>
                </w:rPr>
                <w:t>COVID-19 Hotspots and Border Zone Declaration</w:t>
              </w:r>
            </w:hyperlink>
            <w:r w:rsidR="002A5D05" w:rsidRPr="00B940CE">
              <w:rPr>
                <w:rFonts w:ascii="Arial" w:hAnsi="Arial" w:cs="Arial"/>
                <w:sz w:val="20"/>
                <w:szCs w:val="20"/>
              </w:rPr>
              <w:t xml:space="preserve"> - Identifies COVID-19 hotspots for the purpose of certain public health directions, identifie</w:t>
            </w:r>
            <w:r w:rsidR="005E55D0">
              <w:rPr>
                <w:rFonts w:ascii="Arial" w:hAnsi="Arial" w:cs="Arial"/>
                <w:sz w:val="20"/>
                <w:szCs w:val="20"/>
              </w:rPr>
              <w:t>s</w:t>
            </w:r>
            <w:r w:rsidR="002A5D05" w:rsidRPr="00B940CE">
              <w:rPr>
                <w:rFonts w:ascii="Arial" w:hAnsi="Arial" w:cs="Arial"/>
                <w:sz w:val="20"/>
                <w:szCs w:val="20"/>
              </w:rPr>
              <w:t xml:space="preserve"> restricted and non-restricted border zone LGAs, and declare</w:t>
            </w:r>
            <w:r w:rsidR="005E55D0">
              <w:rPr>
                <w:rFonts w:ascii="Arial" w:hAnsi="Arial" w:cs="Arial"/>
                <w:sz w:val="20"/>
                <w:szCs w:val="20"/>
              </w:rPr>
              <w:t>s</w:t>
            </w:r>
            <w:r w:rsidR="002A5D05" w:rsidRPr="00B940CE">
              <w:rPr>
                <w:rFonts w:ascii="Arial" w:hAnsi="Arial" w:cs="Arial"/>
                <w:sz w:val="20"/>
                <w:szCs w:val="20"/>
              </w:rPr>
              <w:t xml:space="preserve"> two areas in the NT as hotspots.</w:t>
            </w:r>
          </w:p>
          <w:p w14:paraId="5F2FAE7A" w14:textId="27012AF7" w:rsidR="00292459" w:rsidRPr="00B940CE" w:rsidRDefault="006F4E3E" w:rsidP="0055510D">
            <w:pPr>
              <w:pStyle w:val="ListParagraph"/>
              <w:numPr>
                <w:ilvl w:val="0"/>
                <w:numId w:val="24"/>
              </w:numPr>
              <w:rPr>
                <w:rFonts w:ascii="Arial" w:hAnsi="Arial" w:cs="Arial"/>
                <w:sz w:val="20"/>
                <w:szCs w:val="20"/>
              </w:rPr>
            </w:pPr>
            <w:hyperlink r:id="rId24" w:history="1">
              <w:r w:rsidR="00551180" w:rsidRPr="00B940CE">
                <w:rPr>
                  <w:rStyle w:val="Hyperlink"/>
                  <w:rFonts w:ascii="Arial" w:hAnsi="Arial"/>
                  <w:sz w:val="20"/>
                  <w:szCs w:val="20"/>
                  <w:u w:val="none"/>
                </w:rPr>
                <w:t>Queensland COVID-19 Restricted Areas (No. 30)</w:t>
              </w:r>
            </w:hyperlink>
            <w:r w:rsidR="0020724E" w:rsidRPr="00B940CE">
              <w:rPr>
                <w:rFonts w:ascii="Arial" w:hAnsi="Arial" w:cs="Arial"/>
                <w:sz w:val="20"/>
                <w:szCs w:val="20"/>
              </w:rPr>
              <w:t xml:space="preserve"> - </w:t>
            </w:r>
            <w:r w:rsidR="00A34F9A" w:rsidRPr="00B940CE">
              <w:rPr>
                <w:rFonts w:ascii="Arial" w:hAnsi="Arial" w:cs="Arial"/>
                <w:sz w:val="20"/>
                <w:szCs w:val="20"/>
              </w:rPr>
              <w:t xml:space="preserve">Identifies Queensland COVID-19 restricted areas for </w:t>
            </w:r>
            <w:r w:rsidR="005E55D0">
              <w:rPr>
                <w:rFonts w:ascii="Arial" w:hAnsi="Arial" w:cs="Arial"/>
                <w:sz w:val="20"/>
                <w:szCs w:val="20"/>
              </w:rPr>
              <w:t xml:space="preserve">the </w:t>
            </w:r>
            <w:r w:rsidR="00A34F9A" w:rsidRPr="00B940CE">
              <w:rPr>
                <w:rFonts w:ascii="Arial" w:hAnsi="Arial" w:cs="Arial"/>
                <w:i/>
                <w:iCs/>
                <w:sz w:val="20"/>
                <w:szCs w:val="20"/>
              </w:rPr>
              <w:t>Residential Aged Care Direction (No. 10)</w:t>
            </w:r>
            <w:r w:rsidR="00A34F9A" w:rsidRPr="00B940CE">
              <w:rPr>
                <w:rFonts w:ascii="Arial" w:hAnsi="Arial" w:cs="Arial"/>
                <w:sz w:val="20"/>
                <w:szCs w:val="20"/>
              </w:rPr>
              <w:t xml:space="preserve"> or its successors, </w:t>
            </w:r>
            <w:r w:rsidR="00A34F9A" w:rsidRPr="00B940CE">
              <w:rPr>
                <w:rFonts w:ascii="Arial" w:hAnsi="Arial" w:cs="Arial"/>
                <w:i/>
                <w:iCs/>
                <w:sz w:val="20"/>
                <w:szCs w:val="20"/>
              </w:rPr>
              <w:t>Disability Accommodation Services Direction (No. 25)</w:t>
            </w:r>
            <w:r w:rsidR="00A34F9A" w:rsidRPr="00B940CE">
              <w:rPr>
                <w:rFonts w:ascii="Arial" w:hAnsi="Arial" w:cs="Arial"/>
                <w:sz w:val="20"/>
                <w:szCs w:val="20"/>
              </w:rPr>
              <w:t xml:space="preserve"> or its successors, and</w:t>
            </w:r>
            <w:r w:rsidR="005E55D0">
              <w:rPr>
                <w:rFonts w:ascii="Arial" w:hAnsi="Arial" w:cs="Arial"/>
                <w:sz w:val="20"/>
                <w:szCs w:val="20"/>
              </w:rPr>
              <w:t xml:space="preserve"> the</w:t>
            </w:r>
            <w:r w:rsidR="00A34F9A" w:rsidRPr="00B940CE">
              <w:rPr>
                <w:rFonts w:ascii="Arial" w:hAnsi="Arial" w:cs="Arial"/>
                <w:sz w:val="20"/>
                <w:szCs w:val="20"/>
              </w:rPr>
              <w:t xml:space="preserve"> </w:t>
            </w:r>
            <w:r w:rsidR="00A34F9A" w:rsidRPr="00B940CE">
              <w:rPr>
                <w:rFonts w:ascii="Arial" w:hAnsi="Arial" w:cs="Arial"/>
                <w:i/>
                <w:iCs/>
                <w:sz w:val="20"/>
                <w:szCs w:val="20"/>
              </w:rPr>
              <w:t>Hospital Entry Direction (No. 6)</w:t>
            </w:r>
            <w:r w:rsidR="00A34F9A" w:rsidRPr="00B940CE">
              <w:rPr>
                <w:rFonts w:ascii="Arial" w:hAnsi="Arial" w:cs="Arial"/>
                <w:sz w:val="20"/>
                <w:szCs w:val="20"/>
              </w:rPr>
              <w:t xml:space="preserve"> or its successors.</w:t>
            </w:r>
          </w:p>
          <w:p w14:paraId="708CD9A4" w14:textId="77777777" w:rsidR="00B940CE" w:rsidRDefault="00B940CE" w:rsidP="00610EE2">
            <w:pPr>
              <w:pStyle w:val="Heading2"/>
              <w:spacing w:before="0" w:after="0"/>
              <w:outlineLvl w:val="1"/>
            </w:pPr>
          </w:p>
          <w:p w14:paraId="6509116B" w14:textId="5C52D39B" w:rsidR="00A1795D" w:rsidRPr="00B940CE" w:rsidRDefault="00A1795D" w:rsidP="00610EE2">
            <w:pPr>
              <w:pStyle w:val="Heading2"/>
              <w:spacing w:before="0" w:after="0"/>
              <w:outlineLvl w:val="1"/>
            </w:pPr>
            <w:r w:rsidRPr="00B940CE">
              <w:t>SA</w:t>
            </w:r>
          </w:p>
          <w:p w14:paraId="10B1E865" w14:textId="583217AB" w:rsidR="000B5727" w:rsidRPr="00B940CE" w:rsidRDefault="006F4E3E" w:rsidP="000B5727">
            <w:pPr>
              <w:pStyle w:val="ListParagraph"/>
              <w:numPr>
                <w:ilvl w:val="0"/>
                <w:numId w:val="24"/>
              </w:numPr>
              <w:rPr>
                <w:rFonts w:ascii="Arial" w:hAnsi="Arial" w:cs="Arial"/>
                <w:sz w:val="20"/>
                <w:szCs w:val="20"/>
              </w:rPr>
            </w:pPr>
            <w:hyperlink r:id="rId25" w:history="1">
              <w:r w:rsidR="0097647B" w:rsidRPr="00B940CE">
                <w:rPr>
                  <w:rStyle w:val="Hyperlink"/>
                  <w:rFonts w:ascii="Arial" w:hAnsi="Arial"/>
                  <w:sz w:val="20"/>
                  <w:szCs w:val="20"/>
                  <w:u w:val="none"/>
                </w:rPr>
                <w:t>Emergency Management (Activities - Associated Direction No 16) (COVID-19) Direction 2021</w:t>
              </w:r>
            </w:hyperlink>
            <w:r w:rsidR="0097647B" w:rsidRPr="00B940CE">
              <w:rPr>
                <w:rFonts w:ascii="Arial" w:hAnsi="Arial" w:cs="Arial"/>
                <w:sz w:val="20"/>
                <w:szCs w:val="20"/>
              </w:rPr>
              <w:t xml:space="preserve"> -</w:t>
            </w:r>
            <w:r w:rsidR="00442D50" w:rsidRPr="00B940CE">
              <w:rPr>
                <w:rFonts w:ascii="Arial" w:hAnsi="Arial" w:cs="Arial"/>
                <w:sz w:val="20"/>
                <w:szCs w:val="20"/>
              </w:rPr>
              <w:t xml:space="preserve"> Operates as an appendix to the </w:t>
            </w:r>
            <w:r w:rsidR="00442D50" w:rsidRPr="00B940CE">
              <w:rPr>
                <w:rFonts w:ascii="Arial" w:hAnsi="Arial" w:cs="Arial"/>
                <w:i/>
                <w:iCs/>
                <w:sz w:val="20"/>
                <w:szCs w:val="20"/>
              </w:rPr>
              <w:t>Emergency Management (Activities - General No 3) (COVID-19) Direction 2021</w:t>
            </w:r>
            <w:r w:rsidR="00AA7821" w:rsidRPr="00B940CE">
              <w:rPr>
                <w:rFonts w:ascii="Arial" w:hAnsi="Arial" w:cs="Arial"/>
                <w:i/>
                <w:iCs/>
                <w:sz w:val="20"/>
                <w:szCs w:val="20"/>
              </w:rPr>
              <w:t>,</w:t>
            </w:r>
            <w:r w:rsidR="00761BB3" w:rsidRPr="00B940CE">
              <w:rPr>
                <w:rFonts w:ascii="Arial" w:hAnsi="Arial" w:cs="Arial"/>
                <w:i/>
                <w:iCs/>
                <w:sz w:val="20"/>
                <w:szCs w:val="20"/>
              </w:rPr>
              <w:t xml:space="preserve"> </w:t>
            </w:r>
            <w:r w:rsidR="007842B7" w:rsidRPr="00B940CE">
              <w:rPr>
                <w:rFonts w:ascii="Arial" w:hAnsi="Arial" w:cs="Arial"/>
                <w:sz w:val="20"/>
                <w:szCs w:val="20"/>
              </w:rPr>
              <w:t>mak</w:t>
            </w:r>
            <w:r w:rsidR="00AA7821" w:rsidRPr="00B940CE">
              <w:rPr>
                <w:rFonts w:ascii="Arial" w:hAnsi="Arial" w:cs="Arial"/>
                <w:sz w:val="20"/>
                <w:szCs w:val="20"/>
              </w:rPr>
              <w:t>es</w:t>
            </w:r>
            <w:r w:rsidR="007842B7" w:rsidRPr="00B940CE">
              <w:rPr>
                <w:rFonts w:ascii="Arial" w:hAnsi="Arial" w:cs="Arial"/>
                <w:sz w:val="20"/>
                <w:szCs w:val="20"/>
              </w:rPr>
              <w:t xml:space="preserve"> modifications to the General Direction, </w:t>
            </w:r>
            <w:r w:rsidR="004731DF" w:rsidRPr="00B940CE">
              <w:rPr>
                <w:rFonts w:ascii="Arial" w:hAnsi="Arial" w:cs="Arial"/>
                <w:sz w:val="20"/>
                <w:szCs w:val="20"/>
              </w:rPr>
              <w:t>and declares the whole of South Australia as a declared area that is subject to level 1 restrictions</w:t>
            </w:r>
            <w:r w:rsidR="007842B7" w:rsidRPr="00B940CE">
              <w:rPr>
                <w:rFonts w:ascii="Arial" w:hAnsi="Arial" w:cs="Arial"/>
                <w:sz w:val="20"/>
                <w:szCs w:val="20"/>
              </w:rPr>
              <w:t xml:space="preserve">. </w:t>
            </w:r>
          </w:p>
          <w:p w14:paraId="337EA926" w14:textId="66865DD7" w:rsidR="00AA7821" w:rsidRPr="00B940CE" w:rsidRDefault="006F4E3E" w:rsidP="000B5727">
            <w:pPr>
              <w:pStyle w:val="ListParagraph"/>
              <w:numPr>
                <w:ilvl w:val="0"/>
                <w:numId w:val="24"/>
              </w:numPr>
              <w:rPr>
                <w:rFonts w:ascii="Arial" w:hAnsi="Arial" w:cs="Arial"/>
                <w:sz w:val="20"/>
                <w:szCs w:val="20"/>
              </w:rPr>
            </w:pPr>
            <w:hyperlink r:id="rId26" w:history="1">
              <w:r w:rsidR="00AA7821" w:rsidRPr="00B940CE">
                <w:rPr>
                  <w:rStyle w:val="Hyperlink"/>
                  <w:rFonts w:ascii="Arial" w:hAnsi="Arial"/>
                  <w:sz w:val="20"/>
                  <w:szCs w:val="20"/>
                  <w:u w:val="none"/>
                </w:rPr>
                <w:t>Emergency Management (Arrivals) (COVID-19) Direction 2021</w:t>
              </w:r>
            </w:hyperlink>
            <w:r w:rsidR="00AA7821" w:rsidRPr="00B940CE">
              <w:rPr>
                <w:rFonts w:ascii="Arial" w:hAnsi="Arial" w:cs="Arial"/>
                <w:sz w:val="20"/>
                <w:szCs w:val="20"/>
              </w:rPr>
              <w:t xml:space="preserve"> - Defines certain terms and concepts, and puts in place other supporting provisions, for the purpose of associated directions which may be made and impose requirements in relation to person</w:t>
            </w:r>
            <w:r w:rsidR="00B940CE">
              <w:rPr>
                <w:rFonts w:ascii="Arial" w:hAnsi="Arial" w:cs="Arial"/>
                <w:sz w:val="20"/>
                <w:szCs w:val="20"/>
              </w:rPr>
              <w:t>s</w:t>
            </w:r>
            <w:r w:rsidR="00AA7821" w:rsidRPr="00B940CE">
              <w:rPr>
                <w:rFonts w:ascii="Arial" w:hAnsi="Arial" w:cs="Arial"/>
                <w:sz w:val="20"/>
                <w:szCs w:val="20"/>
              </w:rPr>
              <w:t xml:space="preserve"> arriving or intending to arrive in South Australia. </w:t>
            </w:r>
          </w:p>
          <w:p w14:paraId="62BA898A" w14:textId="7EE85E82" w:rsidR="00AA7821" w:rsidRPr="00B940CE" w:rsidRDefault="006F4E3E" w:rsidP="000B5727">
            <w:pPr>
              <w:pStyle w:val="ListParagraph"/>
              <w:numPr>
                <w:ilvl w:val="0"/>
                <w:numId w:val="24"/>
              </w:numPr>
              <w:rPr>
                <w:rFonts w:ascii="Arial" w:hAnsi="Arial" w:cs="Arial"/>
                <w:sz w:val="20"/>
                <w:szCs w:val="20"/>
              </w:rPr>
            </w:pPr>
            <w:hyperlink r:id="rId27" w:history="1">
              <w:r w:rsidR="00AA7821" w:rsidRPr="00B940CE">
                <w:rPr>
                  <w:rStyle w:val="Hyperlink"/>
                  <w:rFonts w:ascii="Arial" w:hAnsi="Arial"/>
                  <w:sz w:val="20"/>
                  <w:szCs w:val="20"/>
                  <w:u w:val="none"/>
                </w:rPr>
                <w:t>Emergency Management (Arrivals - Associated Direction) (COVID-19) Direction 2021</w:t>
              </w:r>
            </w:hyperlink>
            <w:r w:rsidR="00AA7821" w:rsidRPr="00B940CE">
              <w:rPr>
                <w:rFonts w:ascii="Arial" w:hAnsi="Arial" w:cs="Arial"/>
                <w:sz w:val="20"/>
                <w:szCs w:val="20"/>
              </w:rPr>
              <w:t xml:space="preserve"> - Operates as an appendix to the General </w:t>
            </w:r>
            <w:proofErr w:type="gramStart"/>
            <w:r w:rsidR="00AA7821" w:rsidRPr="00B940CE">
              <w:rPr>
                <w:rFonts w:ascii="Arial" w:hAnsi="Arial" w:cs="Arial"/>
                <w:sz w:val="20"/>
                <w:szCs w:val="20"/>
              </w:rPr>
              <w:t>Directions, and</w:t>
            </w:r>
            <w:proofErr w:type="gramEnd"/>
            <w:r w:rsidR="00AA7821" w:rsidRPr="00B940CE">
              <w:rPr>
                <w:rFonts w:ascii="Arial" w:hAnsi="Arial" w:cs="Arial"/>
                <w:sz w:val="20"/>
                <w:szCs w:val="20"/>
              </w:rPr>
              <w:t xml:space="preserve"> sets out the requirements applying to arrivals from specified locations. </w:t>
            </w:r>
          </w:p>
          <w:p w14:paraId="05139D40" w14:textId="72DA10BB" w:rsidR="00AB55E1" w:rsidRPr="00B940CE" w:rsidRDefault="006F4E3E" w:rsidP="000B5727">
            <w:pPr>
              <w:pStyle w:val="ListParagraph"/>
              <w:numPr>
                <w:ilvl w:val="0"/>
                <w:numId w:val="24"/>
              </w:numPr>
              <w:rPr>
                <w:rFonts w:ascii="Arial" w:hAnsi="Arial" w:cs="Arial"/>
                <w:sz w:val="20"/>
                <w:szCs w:val="20"/>
              </w:rPr>
            </w:pPr>
            <w:hyperlink r:id="rId28" w:history="1">
              <w:r w:rsidR="00AB55E1" w:rsidRPr="00B940CE">
                <w:rPr>
                  <w:rStyle w:val="Hyperlink"/>
                  <w:rFonts w:ascii="Arial" w:hAnsi="Arial"/>
                  <w:sz w:val="20"/>
                  <w:szCs w:val="20"/>
                  <w:u w:val="none"/>
                </w:rPr>
                <w:t>Emergency Management (Cross Border Travel - Associated Direction No 64) (COVID-19) Direction 2021</w:t>
              </w:r>
            </w:hyperlink>
            <w:r w:rsidR="00AB55E1" w:rsidRPr="00B940CE">
              <w:rPr>
                <w:rFonts w:ascii="Arial" w:hAnsi="Arial" w:cs="Arial"/>
                <w:sz w:val="20"/>
                <w:szCs w:val="20"/>
              </w:rPr>
              <w:t xml:space="preserve"> - </w:t>
            </w:r>
            <w:r w:rsidR="0040375C" w:rsidRPr="00B940CE">
              <w:rPr>
                <w:rFonts w:ascii="Arial" w:hAnsi="Arial" w:cs="Arial"/>
                <w:sz w:val="20"/>
                <w:szCs w:val="20"/>
              </w:rPr>
              <w:t>Applies levels of requirements to people arriving from specified restricted zones, modifies the General Direction in its application to certain categories of people, imposes a requirement that most arrivals from high-risk jurisdictions be tested and have commenced being vaccinated against COVID-19 and impose</w:t>
            </w:r>
            <w:r w:rsidR="004731DF" w:rsidRPr="00B940CE">
              <w:rPr>
                <w:rFonts w:ascii="Arial" w:hAnsi="Arial" w:cs="Arial"/>
                <w:sz w:val="20"/>
                <w:szCs w:val="20"/>
              </w:rPr>
              <w:t>s</w:t>
            </w:r>
            <w:r w:rsidR="0040375C" w:rsidRPr="00B940CE">
              <w:rPr>
                <w:rFonts w:ascii="Arial" w:hAnsi="Arial" w:cs="Arial"/>
                <w:sz w:val="20"/>
                <w:szCs w:val="20"/>
              </w:rPr>
              <w:t xml:space="preserve"> testing requirements on commercial transport freight workers, including those arriving from zones that are not restricted zones.</w:t>
            </w:r>
          </w:p>
          <w:p w14:paraId="6CF7D191" w14:textId="34DD5415" w:rsidR="00AA7821" w:rsidRPr="00B940CE" w:rsidRDefault="006F4E3E" w:rsidP="000B5727">
            <w:pPr>
              <w:pStyle w:val="ListParagraph"/>
              <w:numPr>
                <w:ilvl w:val="0"/>
                <w:numId w:val="24"/>
              </w:numPr>
              <w:rPr>
                <w:rFonts w:ascii="Arial" w:hAnsi="Arial" w:cs="Arial"/>
                <w:sz w:val="20"/>
                <w:szCs w:val="20"/>
              </w:rPr>
            </w:pPr>
            <w:hyperlink r:id="rId29" w:history="1">
              <w:r w:rsidR="00AA7821" w:rsidRPr="00B940CE">
                <w:rPr>
                  <w:rStyle w:val="Hyperlink"/>
                  <w:rFonts w:ascii="Arial" w:hAnsi="Arial"/>
                  <w:sz w:val="20"/>
                  <w:szCs w:val="20"/>
                  <w:u w:val="none"/>
                </w:rPr>
                <w:t>Emergency Management (Passenger Transport Vaccination) (COVID-19) Direction 2021</w:t>
              </w:r>
            </w:hyperlink>
            <w:r w:rsidR="00AA7821" w:rsidRPr="00B940CE">
              <w:rPr>
                <w:rFonts w:ascii="Arial" w:hAnsi="Arial" w:cs="Arial"/>
                <w:sz w:val="20"/>
                <w:szCs w:val="20"/>
              </w:rPr>
              <w:t xml:space="preserve"> - Protects passenger transport workers from contracting COVID-19 from passengers and reduces the risk of the spread of COVID-19 by passenger transport workers to vulnerable members of the community they transport. </w:t>
            </w:r>
          </w:p>
          <w:p w14:paraId="6B6A802D" w14:textId="77777777" w:rsidR="004A5058" w:rsidRPr="00B940CE" w:rsidRDefault="004A5058" w:rsidP="00610EE2">
            <w:pPr>
              <w:pStyle w:val="Heading2"/>
              <w:spacing w:before="0" w:after="0"/>
              <w:outlineLvl w:val="1"/>
            </w:pPr>
          </w:p>
          <w:p w14:paraId="52EE1CB4" w14:textId="53468044" w:rsidR="00B9148C" w:rsidRPr="00B940CE" w:rsidRDefault="00B9148C" w:rsidP="00610EE2">
            <w:pPr>
              <w:pStyle w:val="Heading2"/>
              <w:spacing w:before="0" w:after="0"/>
              <w:outlineLvl w:val="1"/>
            </w:pPr>
            <w:r w:rsidRPr="00B940CE">
              <w:t>VIC</w:t>
            </w:r>
          </w:p>
          <w:p w14:paraId="7E0CC2E2" w14:textId="29DE3A28" w:rsidR="001B7ED1" w:rsidRPr="00B940CE" w:rsidRDefault="006F4E3E" w:rsidP="00D37C0C">
            <w:pPr>
              <w:pStyle w:val="ListParagraph"/>
              <w:numPr>
                <w:ilvl w:val="0"/>
                <w:numId w:val="24"/>
              </w:numPr>
              <w:rPr>
                <w:rFonts w:ascii="Arial" w:hAnsi="Arial" w:cs="Arial"/>
                <w:sz w:val="20"/>
                <w:szCs w:val="20"/>
              </w:rPr>
            </w:pPr>
            <w:hyperlink r:id="rId30" w:history="1">
              <w:r w:rsidR="001B7ED1" w:rsidRPr="00B940CE">
                <w:rPr>
                  <w:rStyle w:val="Hyperlink"/>
                  <w:rFonts w:ascii="Arial" w:hAnsi="Arial"/>
                  <w:sz w:val="20"/>
                  <w:szCs w:val="20"/>
                  <w:u w:val="none"/>
                </w:rPr>
                <w:t>Care Facilities Directions (No. 50)</w:t>
              </w:r>
            </w:hyperlink>
            <w:r w:rsidR="001B7ED1" w:rsidRPr="00B940CE">
              <w:rPr>
                <w:rFonts w:ascii="Arial" w:hAnsi="Arial" w:cs="Arial"/>
                <w:sz w:val="20"/>
                <w:szCs w:val="20"/>
              </w:rPr>
              <w:t xml:space="preserve"> - </w:t>
            </w:r>
            <w:r w:rsidR="00553950" w:rsidRPr="00B940CE">
              <w:rPr>
                <w:rFonts w:ascii="Arial" w:hAnsi="Arial" w:cs="Arial"/>
                <w:sz w:val="20"/>
                <w:szCs w:val="20"/>
              </w:rPr>
              <w:t>P</w:t>
            </w:r>
            <w:r w:rsidR="001B7ED1" w:rsidRPr="00B940CE">
              <w:rPr>
                <w:rFonts w:ascii="Arial" w:hAnsi="Arial" w:cs="Arial"/>
                <w:sz w:val="20"/>
                <w:szCs w:val="20"/>
              </w:rPr>
              <w:t>rovi</w:t>
            </w:r>
            <w:r w:rsidR="00553950" w:rsidRPr="00B940CE">
              <w:rPr>
                <w:rFonts w:ascii="Arial" w:hAnsi="Arial" w:cs="Arial"/>
                <w:sz w:val="20"/>
                <w:szCs w:val="20"/>
              </w:rPr>
              <w:t>des</w:t>
            </w:r>
            <w:r w:rsidR="001B7ED1" w:rsidRPr="00B940CE">
              <w:rPr>
                <w:rFonts w:ascii="Arial" w:hAnsi="Arial" w:cs="Arial"/>
                <w:sz w:val="20"/>
                <w:szCs w:val="20"/>
              </w:rPr>
              <w:t xml:space="preserve"> for restricted access to care facilities </w:t>
            </w:r>
            <w:proofErr w:type="gramStart"/>
            <w:r w:rsidR="001B7ED1" w:rsidRPr="00B940CE">
              <w:rPr>
                <w:rFonts w:ascii="Arial" w:hAnsi="Arial" w:cs="Arial"/>
                <w:sz w:val="20"/>
                <w:szCs w:val="20"/>
              </w:rPr>
              <w:t>in order to</w:t>
            </w:r>
            <w:proofErr w:type="gramEnd"/>
            <w:r w:rsidR="001B7ED1" w:rsidRPr="00B940CE">
              <w:rPr>
                <w:rFonts w:ascii="Arial" w:hAnsi="Arial" w:cs="Arial"/>
                <w:sz w:val="20"/>
                <w:szCs w:val="20"/>
              </w:rPr>
              <w:t xml:space="preserve"> limit the spread of COVID-19 within a particularly vulnerable population - came into force at 11:59</w:t>
            </w:r>
            <w:r w:rsidR="008639CD" w:rsidRPr="00B940CE">
              <w:rPr>
                <w:rFonts w:ascii="Arial" w:hAnsi="Arial" w:cs="Arial"/>
                <w:sz w:val="20"/>
                <w:szCs w:val="20"/>
              </w:rPr>
              <w:t xml:space="preserve"> </w:t>
            </w:r>
            <w:r w:rsidR="001B7ED1" w:rsidRPr="00B940CE">
              <w:rPr>
                <w:rFonts w:ascii="Arial" w:hAnsi="Arial" w:cs="Arial"/>
                <w:sz w:val="20"/>
                <w:szCs w:val="20"/>
              </w:rPr>
              <w:t>pm on 18 November 2021.</w:t>
            </w:r>
          </w:p>
          <w:p w14:paraId="733B2452" w14:textId="4D69E14E" w:rsidR="002D3E49" w:rsidRPr="00B940CE" w:rsidRDefault="006F4E3E" w:rsidP="00D37C0C">
            <w:pPr>
              <w:pStyle w:val="ListParagraph"/>
              <w:numPr>
                <w:ilvl w:val="0"/>
                <w:numId w:val="24"/>
              </w:numPr>
              <w:rPr>
                <w:rFonts w:ascii="Arial" w:hAnsi="Arial" w:cs="Arial"/>
                <w:sz w:val="20"/>
                <w:szCs w:val="20"/>
              </w:rPr>
            </w:pPr>
            <w:hyperlink r:id="rId31" w:history="1">
              <w:r w:rsidR="00D37C0C" w:rsidRPr="00B940CE">
                <w:rPr>
                  <w:rStyle w:val="Hyperlink"/>
                  <w:rFonts w:ascii="Arial" w:hAnsi="Arial"/>
                  <w:sz w:val="20"/>
                  <w:szCs w:val="20"/>
                  <w:u w:val="none"/>
                </w:rPr>
                <w:t>COVID-19 Mandatory Vaccination (General Workers) Directions (No 3)</w:t>
              </w:r>
            </w:hyperlink>
            <w:r w:rsidR="00D37C0C" w:rsidRPr="00B940CE">
              <w:rPr>
                <w:rFonts w:ascii="Arial" w:hAnsi="Arial" w:cs="Arial"/>
                <w:sz w:val="20"/>
                <w:szCs w:val="20"/>
              </w:rPr>
              <w:t xml:space="preserve"> - </w:t>
            </w:r>
            <w:r w:rsidR="009760A1" w:rsidRPr="00B940CE">
              <w:rPr>
                <w:rFonts w:ascii="Arial" w:hAnsi="Arial" w:cs="Arial"/>
                <w:sz w:val="20"/>
                <w:szCs w:val="20"/>
              </w:rPr>
              <w:t xml:space="preserve">Imposes obligations upon employers in relation to the vaccination of general workers, </w:t>
            </w:r>
            <w:proofErr w:type="gramStart"/>
            <w:r w:rsidR="009760A1" w:rsidRPr="00B940CE">
              <w:rPr>
                <w:rFonts w:ascii="Arial" w:hAnsi="Arial" w:cs="Arial"/>
                <w:sz w:val="20"/>
                <w:szCs w:val="20"/>
              </w:rPr>
              <w:t>in order to</w:t>
            </w:r>
            <w:proofErr w:type="gramEnd"/>
            <w:r w:rsidR="009760A1" w:rsidRPr="00B940CE">
              <w:rPr>
                <w:rFonts w:ascii="Arial" w:hAnsi="Arial" w:cs="Arial"/>
                <w:sz w:val="20"/>
                <w:szCs w:val="20"/>
              </w:rPr>
              <w:t xml:space="preserve"> limit the spread of COVID-19 within the population of these worker</w:t>
            </w:r>
            <w:r w:rsidR="005E55D0">
              <w:rPr>
                <w:rFonts w:ascii="Arial" w:hAnsi="Arial" w:cs="Arial"/>
                <w:sz w:val="20"/>
                <w:szCs w:val="20"/>
              </w:rPr>
              <w:t>s</w:t>
            </w:r>
            <w:r w:rsidR="00EC3741" w:rsidRPr="00B940CE">
              <w:rPr>
                <w:rFonts w:ascii="Arial" w:hAnsi="Arial" w:cs="Arial"/>
                <w:sz w:val="20"/>
                <w:szCs w:val="20"/>
              </w:rPr>
              <w:t xml:space="preserve"> - came into force at 11:59</w:t>
            </w:r>
            <w:r w:rsidR="00A53ABB" w:rsidRPr="00B940CE">
              <w:rPr>
                <w:rFonts w:ascii="Arial" w:hAnsi="Arial" w:cs="Arial"/>
                <w:sz w:val="20"/>
                <w:szCs w:val="20"/>
              </w:rPr>
              <w:t xml:space="preserve"> </w:t>
            </w:r>
            <w:r w:rsidR="00EC3741" w:rsidRPr="00B940CE">
              <w:rPr>
                <w:rFonts w:ascii="Arial" w:hAnsi="Arial" w:cs="Arial"/>
                <w:sz w:val="20"/>
                <w:szCs w:val="20"/>
              </w:rPr>
              <w:t>pm on 18 November 2021.</w:t>
            </w:r>
          </w:p>
          <w:p w14:paraId="436AAB63" w14:textId="4C22EE6E" w:rsidR="00D37C0C" w:rsidRPr="00B940CE" w:rsidRDefault="006F4E3E" w:rsidP="00990D69">
            <w:pPr>
              <w:pStyle w:val="ListParagraph"/>
              <w:numPr>
                <w:ilvl w:val="0"/>
                <w:numId w:val="24"/>
              </w:numPr>
              <w:rPr>
                <w:rFonts w:ascii="Arial" w:hAnsi="Arial" w:cs="Arial"/>
                <w:sz w:val="20"/>
                <w:szCs w:val="20"/>
              </w:rPr>
            </w:pPr>
            <w:hyperlink r:id="rId32" w:history="1">
              <w:r w:rsidR="002D3E49" w:rsidRPr="00B940CE">
                <w:rPr>
                  <w:rStyle w:val="Hyperlink"/>
                  <w:rFonts w:ascii="Arial" w:hAnsi="Arial"/>
                  <w:sz w:val="20"/>
                  <w:szCs w:val="20"/>
                  <w:u w:val="none"/>
                </w:rPr>
                <w:t>COVID-19 Mandatory Vaccination (Specified Facilities) Directions (No 13)</w:t>
              </w:r>
            </w:hyperlink>
            <w:r w:rsidR="002D3E49" w:rsidRPr="00B940CE">
              <w:rPr>
                <w:rFonts w:ascii="Arial" w:hAnsi="Arial" w:cs="Arial"/>
                <w:sz w:val="20"/>
                <w:szCs w:val="20"/>
              </w:rPr>
              <w:t xml:space="preserve"> - Imposes obligations upon operators of specified facilities</w:t>
            </w:r>
            <w:r w:rsidR="00F506E9" w:rsidRPr="00B940CE">
              <w:rPr>
                <w:rFonts w:ascii="Arial" w:hAnsi="Arial" w:cs="Arial"/>
                <w:sz w:val="20"/>
                <w:szCs w:val="20"/>
              </w:rPr>
              <w:t xml:space="preserve"> (residential aged care facilities, construction sites, healthcare facilities and education facil</w:t>
            </w:r>
            <w:r w:rsidR="00D33E76" w:rsidRPr="00B940CE">
              <w:rPr>
                <w:rFonts w:ascii="Arial" w:hAnsi="Arial" w:cs="Arial"/>
                <w:sz w:val="20"/>
                <w:szCs w:val="20"/>
              </w:rPr>
              <w:t>i</w:t>
            </w:r>
            <w:r w:rsidR="00F506E9" w:rsidRPr="00B940CE">
              <w:rPr>
                <w:rFonts w:ascii="Arial" w:hAnsi="Arial" w:cs="Arial"/>
                <w:sz w:val="20"/>
                <w:szCs w:val="20"/>
              </w:rPr>
              <w:t>ties)</w:t>
            </w:r>
            <w:r w:rsidR="002D3E49" w:rsidRPr="00B940CE">
              <w:rPr>
                <w:rFonts w:ascii="Arial" w:hAnsi="Arial" w:cs="Arial"/>
                <w:sz w:val="20"/>
                <w:szCs w:val="20"/>
              </w:rPr>
              <w:t xml:space="preserve"> in relation to the vaccination of workers, </w:t>
            </w:r>
            <w:proofErr w:type="gramStart"/>
            <w:r w:rsidR="002D3E49" w:rsidRPr="00B940CE">
              <w:rPr>
                <w:rFonts w:ascii="Arial" w:hAnsi="Arial" w:cs="Arial"/>
                <w:sz w:val="20"/>
                <w:szCs w:val="20"/>
              </w:rPr>
              <w:t>in order to</w:t>
            </w:r>
            <w:proofErr w:type="gramEnd"/>
            <w:r w:rsidR="002D3E49" w:rsidRPr="00B940CE">
              <w:rPr>
                <w:rFonts w:ascii="Arial" w:hAnsi="Arial" w:cs="Arial"/>
                <w:sz w:val="20"/>
                <w:szCs w:val="20"/>
              </w:rPr>
              <w:t xml:space="preserve"> limit the spread of COVID-19 within the population in these settings</w:t>
            </w:r>
            <w:r w:rsidR="00A14FC7" w:rsidRPr="00B940CE">
              <w:rPr>
                <w:rFonts w:ascii="Arial" w:hAnsi="Arial" w:cs="Arial"/>
                <w:sz w:val="20"/>
                <w:szCs w:val="20"/>
              </w:rPr>
              <w:t xml:space="preserve"> - came into force at 11:59</w:t>
            </w:r>
            <w:r w:rsidR="00A53ABB" w:rsidRPr="00B940CE">
              <w:rPr>
                <w:rFonts w:ascii="Arial" w:hAnsi="Arial" w:cs="Arial"/>
                <w:sz w:val="20"/>
                <w:szCs w:val="20"/>
              </w:rPr>
              <w:t xml:space="preserve"> </w:t>
            </w:r>
            <w:r w:rsidR="00A14FC7" w:rsidRPr="00B940CE">
              <w:rPr>
                <w:rFonts w:ascii="Arial" w:hAnsi="Arial" w:cs="Arial"/>
                <w:sz w:val="20"/>
                <w:szCs w:val="20"/>
              </w:rPr>
              <w:t>pm on 18 November 2021.</w:t>
            </w:r>
          </w:p>
          <w:p w14:paraId="48CCEE94" w14:textId="7321CF2B" w:rsidR="00DA1D78" w:rsidRPr="00B940CE" w:rsidRDefault="006F4E3E" w:rsidP="00990D69">
            <w:pPr>
              <w:pStyle w:val="ListParagraph"/>
              <w:numPr>
                <w:ilvl w:val="0"/>
                <w:numId w:val="24"/>
              </w:numPr>
              <w:rPr>
                <w:rFonts w:ascii="Arial" w:hAnsi="Arial" w:cs="Arial"/>
                <w:sz w:val="20"/>
                <w:szCs w:val="20"/>
              </w:rPr>
            </w:pPr>
            <w:hyperlink r:id="rId33" w:history="1">
              <w:r w:rsidR="00DA1D78" w:rsidRPr="00B940CE">
                <w:rPr>
                  <w:rStyle w:val="Hyperlink"/>
                  <w:rFonts w:ascii="Arial" w:hAnsi="Arial"/>
                  <w:sz w:val="20"/>
                  <w:szCs w:val="20"/>
                  <w:u w:val="none"/>
                </w:rPr>
                <w:t>COVID-19 Mandatory Vaccination (Workers) Directions (No. 8)</w:t>
              </w:r>
            </w:hyperlink>
            <w:r w:rsidR="00DA1D78" w:rsidRPr="00B940CE">
              <w:rPr>
                <w:rFonts w:ascii="Arial" w:hAnsi="Arial" w:cs="Arial"/>
                <w:sz w:val="20"/>
                <w:szCs w:val="20"/>
              </w:rPr>
              <w:t xml:space="preserve"> - </w:t>
            </w:r>
            <w:r w:rsidR="00E037E0" w:rsidRPr="00B940CE">
              <w:rPr>
                <w:rFonts w:ascii="Arial" w:hAnsi="Arial" w:cs="Arial"/>
                <w:sz w:val="20"/>
                <w:szCs w:val="20"/>
              </w:rPr>
              <w:t xml:space="preserve">Imposes obligations upon employers in relation to the vaccination of workers, </w:t>
            </w:r>
            <w:proofErr w:type="gramStart"/>
            <w:r w:rsidR="00E037E0" w:rsidRPr="00B940CE">
              <w:rPr>
                <w:rFonts w:ascii="Arial" w:hAnsi="Arial" w:cs="Arial"/>
                <w:sz w:val="20"/>
                <w:szCs w:val="20"/>
              </w:rPr>
              <w:t>in order to</w:t>
            </w:r>
            <w:proofErr w:type="gramEnd"/>
            <w:r w:rsidR="00E037E0" w:rsidRPr="00B940CE">
              <w:rPr>
                <w:rFonts w:ascii="Arial" w:hAnsi="Arial" w:cs="Arial"/>
                <w:sz w:val="20"/>
                <w:szCs w:val="20"/>
              </w:rPr>
              <w:t xml:space="preserve"> limit the spread of COVID-19 within the population of these workers</w:t>
            </w:r>
            <w:r w:rsidR="001D7C7A" w:rsidRPr="00B940CE">
              <w:rPr>
                <w:rFonts w:ascii="Arial" w:hAnsi="Arial" w:cs="Arial"/>
                <w:sz w:val="20"/>
                <w:szCs w:val="20"/>
              </w:rPr>
              <w:t xml:space="preserve"> - came into force at 11:59</w:t>
            </w:r>
            <w:r w:rsidR="00A53ABB" w:rsidRPr="00B940CE">
              <w:rPr>
                <w:rFonts w:ascii="Arial" w:hAnsi="Arial" w:cs="Arial"/>
                <w:sz w:val="20"/>
                <w:szCs w:val="20"/>
              </w:rPr>
              <w:t xml:space="preserve"> </w:t>
            </w:r>
            <w:r w:rsidR="001D7C7A" w:rsidRPr="00B940CE">
              <w:rPr>
                <w:rFonts w:ascii="Arial" w:hAnsi="Arial" w:cs="Arial"/>
                <w:sz w:val="20"/>
                <w:szCs w:val="20"/>
              </w:rPr>
              <w:t>pm on 18 November 2021.</w:t>
            </w:r>
          </w:p>
          <w:p w14:paraId="5FD97A82" w14:textId="71F53FD4" w:rsidR="00722A11" w:rsidRPr="00B940CE" w:rsidRDefault="006F4E3E" w:rsidP="00610EE2">
            <w:pPr>
              <w:pStyle w:val="ListParagraph"/>
              <w:numPr>
                <w:ilvl w:val="0"/>
                <w:numId w:val="24"/>
              </w:numPr>
              <w:rPr>
                <w:rFonts w:ascii="Arial" w:hAnsi="Arial" w:cs="Arial"/>
                <w:sz w:val="20"/>
                <w:szCs w:val="20"/>
              </w:rPr>
            </w:pPr>
            <w:hyperlink r:id="rId34" w:history="1">
              <w:r w:rsidR="00722A11" w:rsidRPr="00B940CE">
                <w:rPr>
                  <w:rStyle w:val="Hyperlink"/>
                  <w:rFonts w:ascii="Arial" w:hAnsi="Arial"/>
                  <w:sz w:val="20"/>
                  <w:szCs w:val="20"/>
                  <w:u w:val="none"/>
                </w:rPr>
                <w:t>Diagnosed Persons and Close Contacts Directions (No. 34)</w:t>
              </w:r>
            </w:hyperlink>
            <w:r w:rsidR="00722A11" w:rsidRPr="00B940CE">
              <w:rPr>
                <w:rFonts w:ascii="Arial" w:hAnsi="Arial" w:cs="Arial"/>
                <w:sz w:val="20"/>
                <w:szCs w:val="20"/>
              </w:rPr>
              <w:t xml:space="preserve"> - </w:t>
            </w:r>
            <w:r w:rsidR="00B36FE5" w:rsidRPr="00B940CE">
              <w:rPr>
                <w:rFonts w:ascii="Arial" w:hAnsi="Arial" w:cs="Arial"/>
                <w:sz w:val="20"/>
                <w:szCs w:val="20"/>
              </w:rPr>
              <w:t xml:space="preserve">Requires persons diagnosed with COVID-19 to self-isolate and those who are living with a diagnosed person, or who have been in close contact with a diagnosed person, to self-quarantine </w:t>
            </w:r>
            <w:proofErr w:type="gramStart"/>
            <w:r w:rsidR="00B36FE5" w:rsidRPr="00B940CE">
              <w:rPr>
                <w:rFonts w:ascii="Arial" w:hAnsi="Arial" w:cs="Arial"/>
                <w:sz w:val="20"/>
                <w:szCs w:val="20"/>
              </w:rPr>
              <w:t>in order to</w:t>
            </w:r>
            <w:proofErr w:type="gramEnd"/>
            <w:r w:rsidR="00B36FE5" w:rsidRPr="00B940CE">
              <w:rPr>
                <w:rFonts w:ascii="Arial" w:hAnsi="Arial" w:cs="Arial"/>
                <w:sz w:val="20"/>
                <w:szCs w:val="20"/>
              </w:rPr>
              <w:t xml:space="preserve"> limit the spread of COVID-19 - came into force at 11:59</w:t>
            </w:r>
            <w:r w:rsidR="00A53ABB" w:rsidRPr="00B940CE">
              <w:rPr>
                <w:rFonts w:ascii="Arial" w:hAnsi="Arial" w:cs="Arial"/>
                <w:sz w:val="20"/>
                <w:szCs w:val="20"/>
              </w:rPr>
              <w:t xml:space="preserve"> </w:t>
            </w:r>
            <w:r w:rsidR="00B36FE5" w:rsidRPr="00B940CE">
              <w:rPr>
                <w:rFonts w:ascii="Arial" w:hAnsi="Arial" w:cs="Arial"/>
                <w:sz w:val="20"/>
                <w:szCs w:val="20"/>
              </w:rPr>
              <w:t>pm on 18 November 2021.</w:t>
            </w:r>
            <w:r w:rsidR="00722A11" w:rsidRPr="00B940CE">
              <w:rPr>
                <w:rFonts w:ascii="Arial" w:hAnsi="Arial" w:cs="Arial"/>
                <w:sz w:val="20"/>
                <w:szCs w:val="20"/>
              </w:rPr>
              <w:t xml:space="preserve"> </w:t>
            </w:r>
          </w:p>
          <w:p w14:paraId="17CFB77A" w14:textId="5C1B98F9" w:rsidR="004A5058" w:rsidRPr="00B940CE" w:rsidRDefault="006F4E3E" w:rsidP="00610EE2">
            <w:pPr>
              <w:pStyle w:val="ListParagraph"/>
              <w:numPr>
                <w:ilvl w:val="0"/>
                <w:numId w:val="24"/>
              </w:numPr>
              <w:rPr>
                <w:rFonts w:ascii="Arial" w:hAnsi="Arial" w:cs="Arial"/>
                <w:sz w:val="20"/>
                <w:szCs w:val="20"/>
              </w:rPr>
            </w:pPr>
            <w:hyperlink r:id="rId35" w:history="1">
              <w:r w:rsidR="00A40536" w:rsidRPr="00B940CE">
                <w:rPr>
                  <w:rStyle w:val="Hyperlink"/>
                  <w:rFonts w:ascii="Arial" w:hAnsi="Arial"/>
                  <w:sz w:val="20"/>
                  <w:szCs w:val="20"/>
                  <w:u w:val="none"/>
                </w:rPr>
                <w:t>Extension of Declaration of a State of Emergency</w:t>
              </w:r>
            </w:hyperlink>
            <w:r w:rsidR="00A40536" w:rsidRPr="00B940CE">
              <w:rPr>
                <w:rFonts w:ascii="Arial" w:hAnsi="Arial" w:cs="Arial"/>
                <w:sz w:val="20"/>
                <w:szCs w:val="20"/>
              </w:rPr>
              <w:t xml:space="preserve"> - Extends the Declaration </w:t>
            </w:r>
            <w:r w:rsidR="005E55D0">
              <w:rPr>
                <w:rFonts w:ascii="Arial" w:hAnsi="Arial" w:cs="Arial"/>
                <w:sz w:val="20"/>
                <w:szCs w:val="20"/>
              </w:rPr>
              <w:t xml:space="preserve">of a State of Emergency </w:t>
            </w:r>
            <w:r w:rsidR="00A40536" w:rsidRPr="00B940CE">
              <w:rPr>
                <w:rFonts w:ascii="Arial" w:hAnsi="Arial" w:cs="Arial"/>
                <w:sz w:val="20"/>
                <w:szCs w:val="20"/>
              </w:rPr>
              <w:t>until 11:59</w:t>
            </w:r>
            <w:r w:rsidR="00A53ABB" w:rsidRPr="00B940CE">
              <w:rPr>
                <w:rFonts w:ascii="Arial" w:hAnsi="Arial" w:cs="Arial"/>
                <w:sz w:val="20"/>
                <w:szCs w:val="20"/>
              </w:rPr>
              <w:t xml:space="preserve"> </w:t>
            </w:r>
            <w:r w:rsidR="00A40536" w:rsidRPr="00B940CE">
              <w:rPr>
                <w:rFonts w:ascii="Arial" w:hAnsi="Arial" w:cs="Arial"/>
                <w:sz w:val="20"/>
                <w:szCs w:val="20"/>
              </w:rPr>
              <w:t>pm on 15 December 2021 - came into force at 11:59</w:t>
            </w:r>
            <w:r w:rsidR="00A53ABB" w:rsidRPr="00B940CE">
              <w:rPr>
                <w:rFonts w:ascii="Arial" w:hAnsi="Arial" w:cs="Arial"/>
                <w:sz w:val="20"/>
                <w:szCs w:val="20"/>
              </w:rPr>
              <w:t xml:space="preserve"> </w:t>
            </w:r>
            <w:r w:rsidR="00A40536" w:rsidRPr="00B940CE">
              <w:rPr>
                <w:rFonts w:ascii="Arial" w:hAnsi="Arial" w:cs="Arial"/>
                <w:sz w:val="20"/>
                <w:szCs w:val="20"/>
              </w:rPr>
              <w:t>pm on 18 November 2021.</w:t>
            </w:r>
          </w:p>
          <w:p w14:paraId="3A92A763" w14:textId="38931553" w:rsidR="007D3A0A" w:rsidRPr="00B940CE" w:rsidRDefault="006F4E3E" w:rsidP="00610EE2">
            <w:pPr>
              <w:pStyle w:val="ListParagraph"/>
              <w:numPr>
                <w:ilvl w:val="0"/>
                <w:numId w:val="24"/>
              </w:numPr>
              <w:rPr>
                <w:rFonts w:ascii="Arial" w:hAnsi="Arial" w:cs="Arial"/>
                <w:sz w:val="20"/>
                <w:szCs w:val="20"/>
              </w:rPr>
            </w:pPr>
            <w:hyperlink r:id="rId36" w:history="1">
              <w:r w:rsidR="007D3A0A" w:rsidRPr="00B940CE">
                <w:rPr>
                  <w:rStyle w:val="Hyperlink"/>
                  <w:rFonts w:ascii="Arial" w:hAnsi="Arial"/>
                  <w:sz w:val="20"/>
                  <w:szCs w:val="20"/>
                  <w:u w:val="none"/>
                </w:rPr>
                <w:t>Hospital Visitor Directions (No. 40)</w:t>
              </w:r>
            </w:hyperlink>
            <w:r w:rsidR="00C431FB" w:rsidRPr="00B940CE">
              <w:rPr>
                <w:rFonts w:ascii="Arial" w:hAnsi="Arial" w:cs="Arial"/>
                <w:sz w:val="20"/>
                <w:szCs w:val="20"/>
              </w:rPr>
              <w:t xml:space="preserve"> - Prohibits non-essential visits and access to hospitals </w:t>
            </w:r>
            <w:proofErr w:type="gramStart"/>
            <w:r w:rsidR="00C431FB" w:rsidRPr="00B940CE">
              <w:rPr>
                <w:rFonts w:ascii="Arial" w:hAnsi="Arial" w:cs="Arial"/>
                <w:sz w:val="20"/>
                <w:szCs w:val="20"/>
              </w:rPr>
              <w:t>in order to</w:t>
            </w:r>
            <w:proofErr w:type="gramEnd"/>
            <w:r w:rsidR="00C431FB" w:rsidRPr="00B940CE">
              <w:rPr>
                <w:rFonts w:ascii="Arial" w:hAnsi="Arial" w:cs="Arial"/>
                <w:sz w:val="20"/>
                <w:szCs w:val="20"/>
              </w:rPr>
              <w:t xml:space="preserve"> limit the spread of COVID-19 within a particularly vulnerable population</w:t>
            </w:r>
            <w:r w:rsidR="008639CD" w:rsidRPr="00B940CE">
              <w:rPr>
                <w:rFonts w:ascii="Arial" w:hAnsi="Arial" w:cs="Arial"/>
                <w:sz w:val="20"/>
                <w:szCs w:val="20"/>
              </w:rPr>
              <w:t xml:space="preserve"> - came into force at 11:59 pm 18 November 2021</w:t>
            </w:r>
            <w:r w:rsidR="00C431FB" w:rsidRPr="00B940CE">
              <w:rPr>
                <w:rFonts w:ascii="Arial" w:hAnsi="Arial" w:cs="Arial"/>
                <w:sz w:val="20"/>
                <w:szCs w:val="20"/>
              </w:rPr>
              <w:t>.</w:t>
            </w:r>
          </w:p>
          <w:p w14:paraId="7590059E" w14:textId="443B57CC" w:rsidR="00307C14" w:rsidRPr="00B940CE" w:rsidRDefault="006F4E3E" w:rsidP="00610EE2">
            <w:pPr>
              <w:pStyle w:val="ListParagraph"/>
              <w:numPr>
                <w:ilvl w:val="0"/>
                <w:numId w:val="24"/>
              </w:numPr>
              <w:rPr>
                <w:rFonts w:ascii="Arial" w:hAnsi="Arial" w:cs="Arial"/>
                <w:sz w:val="20"/>
                <w:szCs w:val="20"/>
              </w:rPr>
            </w:pPr>
            <w:hyperlink r:id="rId37" w:history="1">
              <w:r w:rsidR="00307C14" w:rsidRPr="00B940CE">
                <w:rPr>
                  <w:rStyle w:val="Hyperlink"/>
                  <w:rFonts w:ascii="Arial" w:hAnsi="Arial"/>
                  <w:sz w:val="20"/>
                  <w:szCs w:val="20"/>
                  <w:u w:val="none"/>
                </w:rPr>
                <w:t xml:space="preserve">Open Premises Directions (No. </w:t>
              </w:r>
              <w:r w:rsidR="00553950" w:rsidRPr="00B940CE">
                <w:rPr>
                  <w:rStyle w:val="Hyperlink"/>
                  <w:rFonts w:ascii="Arial" w:hAnsi="Arial"/>
                  <w:sz w:val="20"/>
                  <w:szCs w:val="20"/>
                  <w:u w:val="none"/>
                </w:rPr>
                <w:t>6</w:t>
              </w:r>
              <w:r w:rsidR="00307C14" w:rsidRPr="00B940CE">
                <w:rPr>
                  <w:rStyle w:val="Hyperlink"/>
                  <w:rFonts w:ascii="Arial" w:hAnsi="Arial"/>
                  <w:sz w:val="20"/>
                  <w:szCs w:val="20"/>
                  <w:u w:val="none"/>
                </w:rPr>
                <w:t>)</w:t>
              </w:r>
            </w:hyperlink>
            <w:r w:rsidR="00307C14" w:rsidRPr="00B940CE">
              <w:rPr>
                <w:rFonts w:ascii="Arial" w:hAnsi="Arial" w:cs="Arial"/>
                <w:sz w:val="20"/>
                <w:szCs w:val="20"/>
              </w:rPr>
              <w:t xml:space="preserve"> - </w:t>
            </w:r>
            <w:r w:rsidR="00953178" w:rsidRPr="00B940CE">
              <w:rPr>
                <w:rFonts w:ascii="Arial" w:hAnsi="Arial" w:cs="Arial"/>
                <w:sz w:val="20"/>
                <w:szCs w:val="20"/>
              </w:rPr>
              <w:t>Imposes obligations upon operators of certain open premises in the State of Victoria and patrons that attend those premises</w:t>
            </w:r>
            <w:r w:rsidR="00416BFF" w:rsidRPr="00B940CE">
              <w:rPr>
                <w:rFonts w:ascii="Arial" w:hAnsi="Arial" w:cs="Arial"/>
                <w:sz w:val="20"/>
                <w:szCs w:val="20"/>
              </w:rPr>
              <w:t>,</w:t>
            </w:r>
            <w:r w:rsidR="00953178" w:rsidRPr="00B940CE">
              <w:rPr>
                <w:rFonts w:ascii="Arial" w:hAnsi="Arial" w:cs="Arial"/>
                <w:sz w:val="20"/>
                <w:szCs w:val="20"/>
              </w:rPr>
              <w:t xml:space="preserve"> in relation to vaccination against COVID-19 and other requirements, </w:t>
            </w:r>
            <w:proofErr w:type="gramStart"/>
            <w:r w:rsidR="00953178" w:rsidRPr="00B940CE">
              <w:rPr>
                <w:rFonts w:ascii="Arial" w:hAnsi="Arial" w:cs="Arial"/>
                <w:sz w:val="20"/>
                <w:szCs w:val="20"/>
              </w:rPr>
              <w:t>in order to</w:t>
            </w:r>
            <w:proofErr w:type="gramEnd"/>
            <w:r w:rsidR="00953178" w:rsidRPr="00B940CE">
              <w:rPr>
                <w:rFonts w:ascii="Arial" w:hAnsi="Arial" w:cs="Arial"/>
                <w:sz w:val="20"/>
                <w:szCs w:val="20"/>
              </w:rPr>
              <w:t xml:space="preserve"> address the serious public health risk posed to Victoria by COVID-19 - </w:t>
            </w:r>
            <w:r w:rsidR="00B75D8E" w:rsidRPr="00B940CE">
              <w:rPr>
                <w:rFonts w:ascii="Arial" w:hAnsi="Arial" w:cs="Arial"/>
                <w:sz w:val="20"/>
                <w:szCs w:val="20"/>
              </w:rPr>
              <w:t>came into force at 11:59</w:t>
            </w:r>
            <w:r w:rsidR="008639CD" w:rsidRPr="00B940CE">
              <w:rPr>
                <w:rFonts w:ascii="Arial" w:hAnsi="Arial" w:cs="Arial"/>
                <w:sz w:val="20"/>
                <w:szCs w:val="20"/>
              </w:rPr>
              <w:t xml:space="preserve"> </w:t>
            </w:r>
            <w:r w:rsidR="00B75D8E" w:rsidRPr="00B940CE">
              <w:rPr>
                <w:rFonts w:ascii="Arial" w:hAnsi="Arial" w:cs="Arial"/>
                <w:sz w:val="20"/>
                <w:szCs w:val="20"/>
              </w:rPr>
              <w:t xml:space="preserve">pm on </w:t>
            </w:r>
            <w:r w:rsidR="00553950" w:rsidRPr="00B940CE">
              <w:rPr>
                <w:rFonts w:ascii="Arial" w:hAnsi="Arial" w:cs="Arial"/>
                <w:sz w:val="20"/>
                <w:szCs w:val="20"/>
              </w:rPr>
              <w:t>22</w:t>
            </w:r>
            <w:r w:rsidR="00B75D8E" w:rsidRPr="00B940CE">
              <w:rPr>
                <w:rFonts w:ascii="Arial" w:hAnsi="Arial" w:cs="Arial"/>
                <w:sz w:val="20"/>
                <w:szCs w:val="20"/>
              </w:rPr>
              <w:t xml:space="preserve"> November 2021.</w:t>
            </w:r>
          </w:p>
          <w:p w14:paraId="28733AC6" w14:textId="08CAC201" w:rsidR="00B75D8E" w:rsidRPr="00B940CE" w:rsidRDefault="006F4E3E" w:rsidP="00610EE2">
            <w:pPr>
              <w:pStyle w:val="ListParagraph"/>
              <w:numPr>
                <w:ilvl w:val="0"/>
                <w:numId w:val="24"/>
              </w:numPr>
              <w:rPr>
                <w:rFonts w:ascii="Arial" w:hAnsi="Arial" w:cs="Arial"/>
                <w:sz w:val="20"/>
                <w:szCs w:val="20"/>
              </w:rPr>
            </w:pPr>
            <w:hyperlink r:id="rId38" w:history="1">
              <w:r w:rsidR="00B75D8E" w:rsidRPr="006F4E3E">
                <w:rPr>
                  <w:rStyle w:val="Hyperlink"/>
                  <w:rFonts w:ascii="Arial" w:hAnsi="Arial"/>
                  <w:sz w:val="20"/>
                  <w:szCs w:val="20"/>
                  <w:u w:val="none"/>
                </w:rPr>
                <w:t xml:space="preserve">Stay Safe Directions (Victoria) </w:t>
              </w:r>
              <w:r w:rsidR="003252B1" w:rsidRPr="006F4E3E">
                <w:rPr>
                  <w:rStyle w:val="Hyperlink"/>
                  <w:rFonts w:ascii="Arial" w:hAnsi="Arial"/>
                  <w:sz w:val="20"/>
                  <w:szCs w:val="20"/>
                  <w:u w:val="none"/>
                </w:rPr>
                <w:t>(No 29)</w:t>
              </w:r>
            </w:hyperlink>
            <w:r w:rsidR="003252B1">
              <w:rPr>
                <w:rFonts w:ascii="Arial" w:hAnsi="Arial" w:cs="Arial"/>
                <w:sz w:val="20"/>
                <w:szCs w:val="20"/>
              </w:rPr>
              <w:t xml:space="preserve"> </w:t>
            </w:r>
            <w:r w:rsidR="00B75D8E" w:rsidRPr="00B940CE">
              <w:rPr>
                <w:rFonts w:ascii="Arial" w:hAnsi="Arial" w:cs="Arial"/>
                <w:sz w:val="20"/>
                <w:szCs w:val="20"/>
              </w:rPr>
              <w:t xml:space="preserve">- </w:t>
            </w:r>
            <w:r w:rsidR="00740EE3" w:rsidRPr="00B940CE">
              <w:rPr>
                <w:rFonts w:ascii="Arial" w:hAnsi="Arial" w:cs="Arial"/>
                <w:sz w:val="20"/>
                <w:szCs w:val="20"/>
              </w:rPr>
              <w:t>Requires everyone who ordinarily resides in the State of Victoria to limit interactions with other by restricting private and public gatherings and to carry and wear face coverings in certain settings</w:t>
            </w:r>
            <w:r w:rsidR="001A594F" w:rsidRPr="00B940CE">
              <w:rPr>
                <w:rFonts w:ascii="Arial" w:hAnsi="Arial" w:cs="Arial"/>
                <w:sz w:val="20"/>
                <w:szCs w:val="20"/>
              </w:rPr>
              <w:t xml:space="preserve"> - came into force at 11:59</w:t>
            </w:r>
            <w:r w:rsidR="008639CD" w:rsidRPr="00B940CE">
              <w:rPr>
                <w:rFonts w:ascii="Arial" w:hAnsi="Arial" w:cs="Arial"/>
                <w:sz w:val="20"/>
                <w:szCs w:val="20"/>
              </w:rPr>
              <w:t xml:space="preserve"> </w:t>
            </w:r>
            <w:r w:rsidR="001A594F" w:rsidRPr="00B940CE">
              <w:rPr>
                <w:rFonts w:ascii="Arial" w:hAnsi="Arial" w:cs="Arial"/>
                <w:sz w:val="20"/>
                <w:szCs w:val="20"/>
              </w:rPr>
              <w:t>pm on 18 November 2021.</w:t>
            </w:r>
          </w:p>
          <w:p w14:paraId="78CB08CB" w14:textId="3CE15667" w:rsidR="000709C3" w:rsidRPr="00B940CE" w:rsidRDefault="006F4E3E" w:rsidP="00610EE2">
            <w:pPr>
              <w:pStyle w:val="ListParagraph"/>
              <w:numPr>
                <w:ilvl w:val="0"/>
                <w:numId w:val="24"/>
              </w:numPr>
              <w:rPr>
                <w:rFonts w:ascii="Arial" w:hAnsi="Arial" w:cs="Arial"/>
                <w:sz w:val="20"/>
                <w:szCs w:val="20"/>
              </w:rPr>
            </w:pPr>
            <w:hyperlink r:id="rId39" w:history="1">
              <w:r w:rsidR="000709C3" w:rsidRPr="00B940CE">
                <w:rPr>
                  <w:rStyle w:val="Hyperlink"/>
                  <w:rFonts w:ascii="Arial" w:hAnsi="Arial"/>
                  <w:sz w:val="20"/>
                  <w:szCs w:val="20"/>
                  <w:u w:val="none"/>
                </w:rPr>
                <w:t>Victorian Border Crossing Permit Directions (No. 39)</w:t>
              </w:r>
            </w:hyperlink>
            <w:r w:rsidR="000709C3" w:rsidRPr="00B940CE">
              <w:rPr>
                <w:rFonts w:ascii="Arial" w:hAnsi="Arial" w:cs="Arial"/>
                <w:sz w:val="20"/>
                <w:szCs w:val="20"/>
              </w:rPr>
              <w:t xml:space="preserve"> - </w:t>
            </w:r>
            <w:r w:rsidR="00553950" w:rsidRPr="00B940CE">
              <w:rPr>
                <w:rFonts w:ascii="Arial" w:hAnsi="Arial" w:cs="Arial"/>
                <w:sz w:val="20"/>
                <w:szCs w:val="20"/>
              </w:rPr>
              <w:t>C</w:t>
            </w:r>
            <w:r w:rsidR="009F1529" w:rsidRPr="00B940CE">
              <w:rPr>
                <w:rFonts w:ascii="Arial" w:hAnsi="Arial" w:cs="Arial"/>
                <w:sz w:val="20"/>
                <w:szCs w:val="20"/>
              </w:rPr>
              <w:t>ontinue</w:t>
            </w:r>
            <w:r w:rsidR="00553950" w:rsidRPr="00B940CE">
              <w:rPr>
                <w:rFonts w:ascii="Arial" w:hAnsi="Arial" w:cs="Arial"/>
                <w:sz w:val="20"/>
                <w:szCs w:val="20"/>
              </w:rPr>
              <w:t>s</w:t>
            </w:r>
            <w:r w:rsidR="009F1529" w:rsidRPr="00B940CE">
              <w:rPr>
                <w:rFonts w:ascii="Arial" w:hAnsi="Arial" w:cs="Arial"/>
                <w:sz w:val="20"/>
                <w:szCs w:val="20"/>
              </w:rPr>
              <w:t xml:space="preserve"> to provide a ‘traffic light’ border crossing scheme for persons seeking to enter Victoria from any other State or Territory in Australia </w:t>
            </w:r>
            <w:proofErr w:type="gramStart"/>
            <w:r w:rsidR="009F1529" w:rsidRPr="00B940CE">
              <w:rPr>
                <w:rFonts w:ascii="Arial" w:hAnsi="Arial" w:cs="Arial"/>
                <w:sz w:val="20"/>
                <w:szCs w:val="20"/>
              </w:rPr>
              <w:t>and also</w:t>
            </w:r>
            <w:proofErr w:type="gramEnd"/>
            <w:r w:rsidR="009F1529" w:rsidRPr="00B940CE">
              <w:rPr>
                <w:rFonts w:ascii="Arial" w:hAnsi="Arial" w:cs="Arial"/>
                <w:sz w:val="20"/>
                <w:szCs w:val="20"/>
              </w:rPr>
              <w:t xml:space="preserve"> provides a </w:t>
            </w:r>
            <w:r w:rsidR="009F1529" w:rsidRPr="00B940CE">
              <w:rPr>
                <w:rFonts w:ascii="Arial" w:hAnsi="Arial" w:cs="Arial"/>
                <w:sz w:val="20"/>
                <w:szCs w:val="20"/>
              </w:rPr>
              <w:lastRenderedPageBreak/>
              <w:t>scheme for persons entering Australia as an international passenger arrival or international aircrew service worker, in order to limit the spread of COVID-19</w:t>
            </w:r>
            <w:r w:rsidR="00154D0C" w:rsidRPr="00B940CE">
              <w:rPr>
                <w:rFonts w:ascii="Arial" w:hAnsi="Arial" w:cs="Arial"/>
                <w:sz w:val="20"/>
                <w:szCs w:val="20"/>
              </w:rPr>
              <w:t xml:space="preserve"> - came into force at 11:59</w:t>
            </w:r>
            <w:r w:rsidR="008639CD" w:rsidRPr="00B940CE">
              <w:rPr>
                <w:rFonts w:ascii="Arial" w:hAnsi="Arial" w:cs="Arial"/>
                <w:sz w:val="20"/>
                <w:szCs w:val="20"/>
              </w:rPr>
              <w:t xml:space="preserve"> </w:t>
            </w:r>
            <w:r w:rsidR="00154D0C" w:rsidRPr="00B940CE">
              <w:rPr>
                <w:rFonts w:ascii="Arial" w:hAnsi="Arial" w:cs="Arial"/>
                <w:sz w:val="20"/>
                <w:szCs w:val="20"/>
              </w:rPr>
              <w:t>pm on 18 November 2021.</w:t>
            </w:r>
          </w:p>
          <w:p w14:paraId="11C6AA7C" w14:textId="0A6C6AE5" w:rsidR="006F7314" w:rsidRPr="00B940CE" w:rsidRDefault="006F4E3E" w:rsidP="00610EE2">
            <w:pPr>
              <w:pStyle w:val="ListParagraph"/>
              <w:numPr>
                <w:ilvl w:val="0"/>
                <w:numId w:val="24"/>
              </w:numPr>
              <w:rPr>
                <w:rFonts w:ascii="Arial" w:hAnsi="Arial" w:cs="Arial"/>
                <w:sz w:val="20"/>
                <w:szCs w:val="20"/>
              </w:rPr>
            </w:pPr>
            <w:hyperlink r:id="rId40" w:history="1">
              <w:r w:rsidR="006F7314" w:rsidRPr="00B940CE">
                <w:rPr>
                  <w:rStyle w:val="Hyperlink"/>
                  <w:rFonts w:ascii="Arial" w:hAnsi="Arial"/>
                  <w:sz w:val="20"/>
                  <w:szCs w:val="20"/>
                  <w:u w:val="none"/>
                </w:rPr>
                <w:t>Workplace (Additional Industry Obligations) Direction (No. 57)</w:t>
              </w:r>
            </w:hyperlink>
            <w:r w:rsidR="006F7314" w:rsidRPr="00B940CE">
              <w:rPr>
                <w:rFonts w:ascii="Arial" w:hAnsi="Arial" w:cs="Arial"/>
                <w:sz w:val="20"/>
                <w:szCs w:val="20"/>
              </w:rPr>
              <w:t xml:space="preserve"> - </w:t>
            </w:r>
            <w:r w:rsidR="008D7F3F" w:rsidRPr="00B940CE">
              <w:rPr>
                <w:rFonts w:ascii="Arial" w:hAnsi="Arial" w:cs="Arial"/>
                <w:sz w:val="20"/>
                <w:szCs w:val="20"/>
              </w:rPr>
              <w:t>Establishes additional specific obligation</w:t>
            </w:r>
            <w:r w:rsidR="005E55D0">
              <w:rPr>
                <w:rFonts w:ascii="Arial" w:hAnsi="Arial" w:cs="Arial"/>
                <w:sz w:val="20"/>
                <w:szCs w:val="20"/>
              </w:rPr>
              <w:t>s</w:t>
            </w:r>
            <w:r w:rsidR="008D7F3F" w:rsidRPr="00B940CE">
              <w:rPr>
                <w:rFonts w:ascii="Arial" w:hAnsi="Arial" w:cs="Arial"/>
                <w:sz w:val="20"/>
                <w:szCs w:val="20"/>
              </w:rPr>
              <w:t xml:space="preserve"> on employers and workers in specific industries in relation to managing the risk associated with COVID-19 - came into force at 11:59</w:t>
            </w:r>
            <w:r w:rsidR="008639CD" w:rsidRPr="00B940CE">
              <w:rPr>
                <w:rFonts w:ascii="Arial" w:hAnsi="Arial" w:cs="Arial"/>
                <w:sz w:val="20"/>
                <w:szCs w:val="20"/>
              </w:rPr>
              <w:t xml:space="preserve"> </w:t>
            </w:r>
            <w:r w:rsidR="008D7F3F" w:rsidRPr="00B940CE">
              <w:rPr>
                <w:rFonts w:ascii="Arial" w:hAnsi="Arial" w:cs="Arial"/>
                <w:sz w:val="20"/>
                <w:szCs w:val="20"/>
              </w:rPr>
              <w:t>pm on 18 November 2021.</w:t>
            </w:r>
          </w:p>
          <w:p w14:paraId="45A24DDD" w14:textId="139F3EF1" w:rsidR="00774776" w:rsidRPr="00B940CE" w:rsidRDefault="006F4E3E" w:rsidP="00610EE2">
            <w:pPr>
              <w:pStyle w:val="ListParagraph"/>
              <w:numPr>
                <w:ilvl w:val="0"/>
                <w:numId w:val="24"/>
              </w:numPr>
              <w:rPr>
                <w:rFonts w:ascii="Arial" w:hAnsi="Arial" w:cs="Arial"/>
                <w:sz w:val="20"/>
                <w:szCs w:val="20"/>
              </w:rPr>
            </w:pPr>
            <w:hyperlink r:id="rId41" w:history="1">
              <w:r w:rsidR="00774776" w:rsidRPr="00B940CE">
                <w:rPr>
                  <w:rStyle w:val="Hyperlink"/>
                  <w:rFonts w:ascii="Arial" w:hAnsi="Arial"/>
                  <w:sz w:val="20"/>
                  <w:szCs w:val="20"/>
                  <w:u w:val="none"/>
                </w:rPr>
                <w:t>Workplace Directions (No. 56)</w:t>
              </w:r>
            </w:hyperlink>
            <w:r w:rsidR="00774776" w:rsidRPr="00B940CE">
              <w:rPr>
                <w:rFonts w:ascii="Arial" w:hAnsi="Arial" w:cs="Arial"/>
                <w:sz w:val="20"/>
                <w:szCs w:val="20"/>
              </w:rPr>
              <w:t xml:space="preserve"> - </w:t>
            </w:r>
            <w:r w:rsidR="006070F9" w:rsidRPr="00B940CE">
              <w:rPr>
                <w:rFonts w:ascii="Arial" w:hAnsi="Arial" w:cs="Arial"/>
                <w:sz w:val="20"/>
                <w:szCs w:val="20"/>
              </w:rPr>
              <w:t>Limits the number of Victorians attending Work Premises to assist in reducing the frequency and scale of outbreaks of COVID-19 in Victorian workplaces and establish</w:t>
            </w:r>
            <w:r w:rsidR="005E55D0">
              <w:rPr>
                <w:rFonts w:ascii="Arial" w:hAnsi="Arial" w:cs="Arial"/>
                <w:sz w:val="20"/>
                <w:szCs w:val="20"/>
              </w:rPr>
              <w:t>es</w:t>
            </w:r>
            <w:r w:rsidR="006070F9" w:rsidRPr="00B940CE">
              <w:rPr>
                <w:rFonts w:ascii="Arial" w:hAnsi="Arial" w:cs="Arial"/>
                <w:sz w:val="20"/>
                <w:szCs w:val="20"/>
              </w:rPr>
              <w:t xml:space="preserve"> more specific obligations on employers and workers in relation to managing the risk associated with COVID-19</w:t>
            </w:r>
            <w:r w:rsidR="00BE10EF" w:rsidRPr="00B940CE">
              <w:rPr>
                <w:rFonts w:ascii="Arial" w:hAnsi="Arial" w:cs="Arial"/>
                <w:sz w:val="20"/>
                <w:szCs w:val="20"/>
              </w:rPr>
              <w:t xml:space="preserve"> - came into force at 11:59</w:t>
            </w:r>
            <w:r w:rsidR="008639CD" w:rsidRPr="00B940CE">
              <w:rPr>
                <w:rFonts w:ascii="Arial" w:hAnsi="Arial" w:cs="Arial"/>
                <w:sz w:val="20"/>
                <w:szCs w:val="20"/>
              </w:rPr>
              <w:t xml:space="preserve"> </w:t>
            </w:r>
            <w:r w:rsidR="00BE10EF" w:rsidRPr="00B940CE">
              <w:rPr>
                <w:rFonts w:ascii="Arial" w:hAnsi="Arial" w:cs="Arial"/>
                <w:sz w:val="20"/>
                <w:szCs w:val="20"/>
              </w:rPr>
              <w:t>pm on 18 November 2021.</w:t>
            </w:r>
          </w:p>
          <w:p w14:paraId="736BF2B7" w14:textId="77777777" w:rsidR="00B52A86" w:rsidRPr="00B940CE" w:rsidRDefault="00B52A86" w:rsidP="00610EE2">
            <w:pPr>
              <w:pStyle w:val="Heading2"/>
              <w:spacing w:before="0" w:after="0"/>
              <w:outlineLvl w:val="1"/>
            </w:pPr>
          </w:p>
          <w:p w14:paraId="42A8ABF1" w14:textId="59141B66" w:rsidR="00D73EF3" w:rsidRPr="00B940CE" w:rsidRDefault="00D73EF3" w:rsidP="00610EE2">
            <w:pPr>
              <w:pStyle w:val="Heading2"/>
              <w:spacing w:before="0" w:after="0"/>
              <w:outlineLvl w:val="1"/>
            </w:pPr>
            <w:r w:rsidRPr="00B940CE">
              <w:t>WA</w:t>
            </w:r>
          </w:p>
          <w:p w14:paraId="6C256659" w14:textId="31F190BE" w:rsidR="00F22A62" w:rsidRPr="00B940CE" w:rsidRDefault="006F4E3E" w:rsidP="00BC2CD8">
            <w:pPr>
              <w:pStyle w:val="Heading2"/>
              <w:numPr>
                <w:ilvl w:val="0"/>
                <w:numId w:val="24"/>
              </w:numPr>
              <w:spacing w:before="0" w:after="0" w:line="240" w:lineRule="auto"/>
              <w:outlineLvl w:val="1"/>
              <w:rPr>
                <w:b w:val="0"/>
                <w:bCs/>
                <w:color w:val="auto"/>
                <w:sz w:val="20"/>
                <w:szCs w:val="20"/>
              </w:rPr>
            </w:pPr>
            <w:hyperlink r:id="rId42" w:history="1">
              <w:r w:rsidR="00F22A62" w:rsidRPr="00B940CE">
                <w:rPr>
                  <w:rStyle w:val="Hyperlink"/>
                  <w:b w:val="0"/>
                  <w:bCs/>
                  <w:sz w:val="20"/>
                  <w:szCs w:val="20"/>
                  <w:u w:val="none"/>
                </w:rPr>
                <w:t>Authorisation to Supply or Administer a Poison [SARS-COV-2 (COVID-19) Vaccine - COVID-19 Vaccinators -WA Country Health Service]</w:t>
              </w:r>
            </w:hyperlink>
            <w:r w:rsidR="00F22A62" w:rsidRPr="00B940CE">
              <w:rPr>
                <w:b w:val="0"/>
                <w:bCs/>
                <w:color w:val="auto"/>
                <w:sz w:val="20"/>
                <w:szCs w:val="20"/>
              </w:rPr>
              <w:t xml:space="preserve"> - Authorises certain persons to receive, possess, </w:t>
            </w:r>
            <w:proofErr w:type="gramStart"/>
            <w:r w:rsidR="00F22A62" w:rsidRPr="00B940CE">
              <w:rPr>
                <w:b w:val="0"/>
                <w:bCs/>
                <w:color w:val="auto"/>
                <w:sz w:val="20"/>
                <w:szCs w:val="20"/>
              </w:rPr>
              <w:t>supply</w:t>
            </w:r>
            <w:proofErr w:type="gramEnd"/>
            <w:r w:rsidR="00F22A62" w:rsidRPr="00B940CE">
              <w:rPr>
                <w:b w:val="0"/>
                <w:bCs/>
                <w:color w:val="auto"/>
                <w:sz w:val="20"/>
                <w:szCs w:val="20"/>
              </w:rPr>
              <w:t xml:space="preserve"> and administer a COVID-19 vaccine. </w:t>
            </w:r>
          </w:p>
          <w:p w14:paraId="5012C4B9" w14:textId="77D3BFBC" w:rsidR="00002951" w:rsidRPr="00B940CE" w:rsidRDefault="006F4E3E" w:rsidP="00CB5395">
            <w:pPr>
              <w:pStyle w:val="ListParagraph"/>
              <w:numPr>
                <w:ilvl w:val="0"/>
                <w:numId w:val="24"/>
              </w:numPr>
              <w:rPr>
                <w:rFonts w:ascii="Arial" w:hAnsi="Arial" w:cs="Arial"/>
                <w:sz w:val="20"/>
                <w:szCs w:val="20"/>
              </w:rPr>
            </w:pPr>
            <w:hyperlink r:id="rId43" w:history="1">
              <w:r w:rsidR="00002951" w:rsidRPr="00B940CE">
                <w:rPr>
                  <w:rStyle w:val="Hyperlink"/>
                  <w:rFonts w:ascii="Arial" w:hAnsi="Arial"/>
                  <w:sz w:val="20"/>
                  <w:szCs w:val="20"/>
                  <w:u w:val="none"/>
                </w:rPr>
                <w:t>Controlled Border for Western Australia Amendment Directions (No 48)</w:t>
              </w:r>
            </w:hyperlink>
            <w:r w:rsidR="00002951" w:rsidRPr="00B940CE">
              <w:rPr>
                <w:rFonts w:ascii="Arial" w:hAnsi="Arial" w:cs="Arial"/>
                <w:sz w:val="20"/>
                <w:szCs w:val="20"/>
              </w:rPr>
              <w:t xml:space="preserve"> </w:t>
            </w:r>
            <w:r w:rsidR="008132EB" w:rsidRPr="00B940CE">
              <w:rPr>
                <w:rFonts w:ascii="Arial" w:hAnsi="Arial" w:cs="Arial"/>
                <w:sz w:val="20"/>
                <w:szCs w:val="20"/>
              </w:rPr>
              <w:t xml:space="preserve">- </w:t>
            </w:r>
            <w:r w:rsidR="00A67480" w:rsidRPr="00B940CE">
              <w:rPr>
                <w:rFonts w:ascii="Arial" w:hAnsi="Arial" w:cs="Arial"/>
                <w:sz w:val="20"/>
                <w:szCs w:val="20"/>
              </w:rPr>
              <w:t xml:space="preserve">Amends the Controlled Border for Western Australia </w:t>
            </w:r>
            <w:r w:rsidR="005E55D0">
              <w:rPr>
                <w:rFonts w:ascii="Arial" w:hAnsi="Arial" w:cs="Arial"/>
                <w:sz w:val="20"/>
                <w:szCs w:val="20"/>
              </w:rPr>
              <w:t>D</w:t>
            </w:r>
            <w:r w:rsidR="00A67480" w:rsidRPr="00B940CE">
              <w:rPr>
                <w:rFonts w:ascii="Arial" w:hAnsi="Arial" w:cs="Arial"/>
                <w:sz w:val="20"/>
                <w:szCs w:val="20"/>
              </w:rPr>
              <w:t>irections and are for the purpose of preventing the importation of COVID-19 into Western Australia and otherwise limiting the spread of COVID-19 in WA.</w:t>
            </w:r>
          </w:p>
          <w:p w14:paraId="3233818F" w14:textId="309BF21C" w:rsidR="00F462F9" w:rsidRPr="00B940CE" w:rsidRDefault="006F4E3E" w:rsidP="00CB5395">
            <w:pPr>
              <w:pStyle w:val="ListParagraph"/>
              <w:numPr>
                <w:ilvl w:val="0"/>
                <w:numId w:val="24"/>
              </w:numPr>
              <w:rPr>
                <w:rFonts w:ascii="Arial" w:hAnsi="Arial" w:cs="Arial"/>
                <w:sz w:val="20"/>
                <w:szCs w:val="20"/>
              </w:rPr>
            </w:pPr>
            <w:hyperlink r:id="rId44" w:history="1">
              <w:r w:rsidR="00F462F9" w:rsidRPr="00B940CE">
                <w:rPr>
                  <w:rStyle w:val="Hyperlink"/>
                  <w:rFonts w:ascii="Arial" w:hAnsi="Arial"/>
                  <w:sz w:val="20"/>
                  <w:szCs w:val="20"/>
                  <w:u w:val="none"/>
                </w:rPr>
                <w:t>Exposure Sites (Outside of Western Australia) Directions (No 3)</w:t>
              </w:r>
            </w:hyperlink>
            <w:r w:rsidR="000264FE" w:rsidRPr="00B940CE">
              <w:rPr>
                <w:rFonts w:ascii="Arial" w:hAnsi="Arial" w:cs="Arial"/>
                <w:sz w:val="20"/>
                <w:szCs w:val="20"/>
              </w:rPr>
              <w:t xml:space="preserve"> -</w:t>
            </w:r>
            <w:r w:rsidR="00B96E03" w:rsidRPr="00B940CE">
              <w:rPr>
                <w:rFonts w:ascii="Arial" w:hAnsi="Arial" w:cs="Arial"/>
                <w:sz w:val="20"/>
                <w:szCs w:val="20"/>
              </w:rPr>
              <w:t xml:space="preserve"> Sets the quarantine and testing requirements for persons who have visited an </w:t>
            </w:r>
            <w:proofErr w:type="gramStart"/>
            <w:r w:rsidR="00B96E03" w:rsidRPr="00B940CE">
              <w:rPr>
                <w:rFonts w:ascii="Arial" w:hAnsi="Arial" w:cs="Arial"/>
                <w:sz w:val="20"/>
                <w:szCs w:val="20"/>
              </w:rPr>
              <w:t>exposure sites</w:t>
            </w:r>
            <w:proofErr w:type="gramEnd"/>
            <w:r w:rsidR="00B96E03" w:rsidRPr="00B940CE">
              <w:rPr>
                <w:rFonts w:ascii="Arial" w:hAnsi="Arial" w:cs="Arial"/>
                <w:sz w:val="20"/>
                <w:szCs w:val="20"/>
              </w:rPr>
              <w:t xml:space="preserve"> to h</w:t>
            </w:r>
            <w:r w:rsidR="00BA1F07" w:rsidRPr="00B940CE">
              <w:rPr>
                <w:rFonts w:ascii="Arial" w:hAnsi="Arial" w:cs="Arial"/>
                <w:sz w:val="20"/>
                <w:szCs w:val="20"/>
              </w:rPr>
              <w:t xml:space="preserve">elp prevent the </w:t>
            </w:r>
            <w:r w:rsidR="00773FF6" w:rsidRPr="00B940CE">
              <w:rPr>
                <w:rFonts w:ascii="Arial" w:hAnsi="Arial" w:cs="Arial"/>
                <w:sz w:val="20"/>
                <w:szCs w:val="20"/>
              </w:rPr>
              <w:t>importation</w:t>
            </w:r>
            <w:r w:rsidR="00BA1F07" w:rsidRPr="00B940CE">
              <w:rPr>
                <w:rFonts w:ascii="Arial" w:hAnsi="Arial" w:cs="Arial"/>
                <w:sz w:val="20"/>
                <w:szCs w:val="20"/>
              </w:rPr>
              <w:t xml:space="preserve"> of COVID-19 into Western Australia following recent potential community exposure to COVID-19 outside of WA and to otherwise limit the spread of COVID-19.</w:t>
            </w:r>
          </w:p>
          <w:p w14:paraId="60C9CE4F" w14:textId="77777777" w:rsidR="00B940CE" w:rsidRPr="00B940CE" w:rsidRDefault="006F4E3E" w:rsidP="00B940CE">
            <w:pPr>
              <w:pStyle w:val="ListParagraph"/>
              <w:numPr>
                <w:ilvl w:val="0"/>
                <w:numId w:val="24"/>
              </w:numPr>
              <w:rPr>
                <w:rFonts w:ascii="Arial" w:hAnsi="Arial" w:cs="Arial"/>
                <w:sz w:val="20"/>
                <w:szCs w:val="20"/>
              </w:rPr>
            </w:pPr>
            <w:hyperlink r:id="rId45" w:history="1">
              <w:r w:rsidR="00B940CE" w:rsidRPr="00B940CE">
                <w:rPr>
                  <w:rStyle w:val="Hyperlink"/>
                  <w:rFonts w:ascii="Arial" w:hAnsi="Arial"/>
                  <w:sz w:val="20"/>
                  <w:szCs w:val="20"/>
                  <w:u w:val="none"/>
                </w:rPr>
                <w:t>Extension of State of Emergency Declaration 19 November 2021 to 3 December 2021</w:t>
              </w:r>
            </w:hyperlink>
            <w:r w:rsidR="00B940CE" w:rsidRPr="00B940CE">
              <w:rPr>
                <w:rFonts w:ascii="Arial" w:hAnsi="Arial" w:cs="Arial"/>
                <w:sz w:val="20"/>
                <w:szCs w:val="20"/>
              </w:rPr>
              <w:t xml:space="preserve"> - Extends the state of emergency declaration until 12 am on 3 December 2021.</w:t>
            </w:r>
          </w:p>
          <w:p w14:paraId="614CC2A7" w14:textId="77777777" w:rsidR="004A5058" w:rsidRPr="00B940CE" w:rsidRDefault="004A5058" w:rsidP="00610EE2">
            <w:pPr>
              <w:pStyle w:val="Heading2"/>
              <w:spacing w:before="0" w:after="0"/>
              <w:outlineLvl w:val="1"/>
            </w:pPr>
          </w:p>
          <w:p w14:paraId="4532B1DA" w14:textId="3228C650" w:rsidR="00637A59" w:rsidRPr="00B940CE" w:rsidRDefault="00637A59" w:rsidP="00610EE2">
            <w:pPr>
              <w:pStyle w:val="Heading2"/>
              <w:spacing w:before="0" w:after="0"/>
              <w:outlineLvl w:val="1"/>
              <w:rPr>
                <w:sz w:val="20"/>
                <w:szCs w:val="20"/>
              </w:rPr>
            </w:pPr>
            <w:r w:rsidRPr="00B940CE">
              <w:t>NZ</w:t>
            </w:r>
          </w:p>
          <w:p w14:paraId="02C60537" w14:textId="06CBF379" w:rsidR="006366C6" w:rsidRPr="00B940CE" w:rsidRDefault="006F4E3E" w:rsidP="003B797F">
            <w:pPr>
              <w:pStyle w:val="ListParagraph"/>
              <w:numPr>
                <w:ilvl w:val="0"/>
                <w:numId w:val="24"/>
              </w:numPr>
              <w:rPr>
                <w:rFonts w:ascii="Arial" w:eastAsia="Times New Roman" w:hAnsi="Arial" w:cs="Arial"/>
                <w:bCs/>
                <w:sz w:val="20"/>
                <w:szCs w:val="20"/>
              </w:rPr>
            </w:pPr>
            <w:hyperlink r:id="rId46" w:history="1">
              <w:r w:rsidR="006366C6" w:rsidRPr="00B940CE">
                <w:rPr>
                  <w:rStyle w:val="Hyperlink"/>
                  <w:rFonts w:ascii="Arial" w:eastAsia="Times New Roman" w:hAnsi="Arial"/>
                  <w:bCs/>
                  <w:sz w:val="20"/>
                  <w:szCs w:val="20"/>
                  <w:u w:val="none"/>
                </w:rPr>
                <w:t>COVID-19 Public Health Response (Air Border) Order (No 2) Amendment Order (No 13) 2021</w:t>
              </w:r>
            </w:hyperlink>
            <w:r w:rsidR="006366C6" w:rsidRPr="00B940CE">
              <w:rPr>
                <w:rFonts w:ascii="Arial" w:eastAsia="Times New Roman" w:hAnsi="Arial" w:cs="Arial"/>
                <w:bCs/>
                <w:sz w:val="20"/>
                <w:szCs w:val="20"/>
              </w:rPr>
              <w:t xml:space="preserve"> - Relieves aircrew members from the requirement to present evidence of vaccination under the</w:t>
            </w:r>
            <w:r w:rsidR="006366C6" w:rsidRPr="00B940CE">
              <w:rPr>
                <w:rFonts w:ascii="Arial" w:eastAsia="Times New Roman" w:hAnsi="Arial" w:cs="Arial"/>
                <w:bCs/>
                <w:i/>
                <w:iCs/>
                <w:sz w:val="20"/>
                <w:szCs w:val="20"/>
              </w:rPr>
              <w:t xml:space="preserve"> </w:t>
            </w:r>
            <w:r w:rsidR="004731DF" w:rsidRPr="00B940CE">
              <w:rPr>
                <w:rFonts w:ascii="Arial" w:eastAsia="Times New Roman" w:hAnsi="Arial" w:cs="Arial"/>
                <w:bCs/>
                <w:i/>
                <w:iCs/>
                <w:sz w:val="20"/>
                <w:szCs w:val="20"/>
              </w:rPr>
              <w:t>COVID-19 Public Health Response (Air Border) Order (No 2) 2020</w:t>
            </w:r>
            <w:r w:rsidR="004731DF" w:rsidRPr="00B940CE">
              <w:rPr>
                <w:rFonts w:ascii="Arial" w:eastAsia="Times New Roman" w:hAnsi="Arial" w:cs="Arial"/>
                <w:bCs/>
                <w:sz w:val="20"/>
                <w:szCs w:val="20"/>
              </w:rPr>
              <w:t xml:space="preserve"> </w:t>
            </w:r>
            <w:r w:rsidR="006366C6" w:rsidRPr="00B940CE">
              <w:rPr>
                <w:rFonts w:ascii="Arial" w:eastAsia="Times New Roman" w:hAnsi="Arial" w:cs="Arial"/>
                <w:bCs/>
                <w:sz w:val="20"/>
                <w:szCs w:val="20"/>
              </w:rPr>
              <w:t xml:space="preserve">if they are aircrew members who are affected persons under the </w:t>
            </w:r>
            <w:r w:rsidR="006366C6" w:rsidRPr="00B940CE">
              <w:rPr>
                <w:rFonts w:ascii="Arial" w:eastAsia="Times New Roman" w:hAnsi="Arial" w:cs="Arial"/>
                <w:bCs/>
                <w:i/>
                <w:iCs/>
                <w:sz w:val="20"/>
                <w:szCs w:val="20"/>
              </w:rPr>
              <w:t>COVID-19 Public Health Response (Vaccinations) Order 2021</w:t>
            </w:r>
            <w:r w:rsidR="004731DF" w:rsidRPr="00B940CE">
              <w:rPr>
                <w:rFonts w:ascii="Arial" w:eastAsia="Times New Roman" w:hAnsi="Arial" w:cs="Arial"/>
                <w:bCs/>
                <w:sz w:val="20"/>
                <w:szCs w:val="20"/>
              </w:rPr>
              <w:t>, and</w:t>
            </w:r>
            <w:r w:rsidR="004731DF" w:rsidRPr="00B940CE">
              <w:rPr>
                <w:rFonts w:ascii="Arial" w:eastAsia="Times New Roman" w:hAnsi="Arial" w:cs="Arial"/>
                <w:bCs/>
                <w:i/>
                <w:iCs/>
                <w:sz w:val="20"/>
                <w:szCs w:val="20"/>
              </w:rPr>
              <w:t xml:space="preserve"> </w:t>
            </w:r>
            <w:r w:rsidR="006366C6" w:rsidRPr="00B940CE">
              <w:rPr>
                <w:rFonts w:ascii="Arial" w:eastAsia="Times New Roman" w:hAnsi="Arial" w:cs="Arial"/>
                <w:bCs/>
                <w:sz w:val="20"/>
                <w:szCs w:val="20"/>
              </w:rPr>
              <w:t>limit</w:t>
            </w:r>
            <w:r w:rsidR="004731DF" w:rsidRPr="00B940CE">
              <w:rPr>
                <w:rFonts w:ascii="Arial" w:eastAsia="Times New Roman" w:hAnsi="Arial" w:cs="Arial"/>
                <w:bCs/>
                <w:sz w:val="20"/>
                <w:szCs w:val="20"/>
              </w:rPr>
              <w:t>s</w:t>
            </w:r>
            <w:r w:rsidR="006366C6" w:rsidRPr="00B940CE">
              <w:rPr>
                <w:rFonts w:ascii="Arial" w:eastAsia="Times New Roman" w:hAnsi="Arial" w:cs="Arial"/>
                <w:bCs/>
                <w:sz w:val="20"/>
                <w:szCs w:val="20"/>
              </w:rPr>
              <w:t xml:space="preserve"> prerequisite 7 for QFT flights (which relates to aircrew) so that it applies only to aircrew who will enter New Zealand (rather than remain airside).</w:t>
            </w:r>
          </w:p>
          <w:p w14:paraId="4A8E7022" w14:textId="77777777" w:rsidR="00B940CE" w:rsidRPr="00B940CE" w:rsidRDefault="006F4E3E" w:rsidP="00B940CE">
            <w:pPr>
              <w:pStyle w:val="ListParagraph"/>
              <w:numPr>
                <w:ilvl w:val="0"/>
                <w:numId w:val="24"/>
              </w:numPr>
              <w:rPr>
                <w:rFonts w:ascii="Arial" w:eastAsia="Times New Roman" w:hAnsi="Arial" w:cs="Arial"/>
                <w:bCs/>
                <w:sz w:val="20"/>
                <w:szCs w:val="20"/>
              </w:rPr>
            </w:pPr>
            <w:hyperlink r:id="rId47" w:history="1">
              <w:r w:rsidR="00B940CE" w:rsidRPr="00B940CE">
                <w:rPr>
                  <w:rStyle w:val="Hyperlink"/>
                  <w:rFonts w:ascii="Arial" w:eastAsia="Times New Roman" w:hAnsi="Arial"/>
                  <w:bCs/>
                  <w:sz w:val="20"/>
                  <w:szCs w:val="20"/>
                  <w:u w:val="none"/>
                </w:rPr>
                <w:t>COVID-19 Public Health Response Amendment Act 2021</w:t>
              </w:r>
            </w:hyperlink>
            <w:r w:rsidR="00B940CE" w:rsidRPr="00B940CE">
              <w:rPr>
                <w:rFonts w:ascii="Arial" w:eastAsia="Times New Roman" w:hAnsi="Arial" w:cs="Arial"/>
                <w:bCs/>
                <w:sz w:val="20"/>
                <w:szCs w:val="20"/>
              </w:rPr>
              <w:t xml:space="preserve"> - Amends the </w:t>
            </w:r>
            <w:r w:rsidR="00B940CE" w:rsidRPr="00B940CE">
              <w:rPr>
                <w:rFonts w:ascii="Arial" w:eastAsia="Times New Roman" w:hAnsi="Arial" w:cs="Arial"/>
                <w:bCs/>
                <w:i/>
                <w:iCs/>
                <w:sz w:val="20"/>
                <w:szCs w:val="20"/>
              </w:rPr>
              <w:t xml:space="preserve">COVID-19 Public Health Response Act 2020 </w:t>
            </w:r>
            <w:r w:rsidR="00B940CE" w:rsidRPr="00B940CE">
              <w:rPr>
                <w:rFonts w:ascii="Arial" w:eastAsia="Times New Roman" w:hAnsi="Arial" w:cs="Arial"/>
                <w:bCs/>
                <w:sz w:val="20"/>
                <w:szCs w:val="20"/>
              </w:rPr>
              <w:t>in relation to COVID-19 orders, offences and infringements and managed isolation and quarantine facilities, among other things.</w:t>
            </w:r>
          </w:p>
          <w:p w14:paraId="6AF4BE8B" w14:textId="7ADEBB19" w:rsidR="00622CB1" w:rsidRPr="00B940CE" w:rsidRDefault="006F4E3E" w:rsidP="003B797F">
            <w:pPr>
              <w:pStyle w:val="ListParagraph"/>
              <w:numPr>
                <w:ilvl w:val="0"/>
                <w:numId w:val="24"/>
              </w:numPr>
              <w:rPr>
                <w:rFonts w:ascii="Arial" w:eastAsia="Times New Roman" w:hAnsi="Arial" w:cs="Arial"/>
                <w:bCs/>
                <w:sz w:val="20"/>
                <w:szCs w:val="20"/>
              </w:rPr>
            </w:pPr>
            <w:hyperlink r:id="rId48" w:history="1">
              <w:r w:rsidR="00622CB1" w:rsidRPr="00B940CE">
                <w:rPr>
                  <w:rStyle w:val="Hyperlink"/>
                  <w:rFonts w:ascii="Arial" w:eastAsia="Times New Roman" w:hAnsi="Arial"/>
                  <w:bCs/>
                  <w:sz w:val="20"/>
                  <w:szCs w:val="20"/>
                  <w:u w:val="none"/>
                </w:rPr>
                <w:t>COVID-19 Resurgence Support Payments Scheme (August 2021) Amendment Order (No 6) 2021</w:t>
              </w:r>
            </w:hyperlink>
            <w:r w:rsidR="00622CB1" w:rsidRPr="00B940CE">
              <w:rPr>
                <w:rFonts w:ascii="Arial" w:eastAsia="Times New Roman" w:hAnsi="Arial" w:cs="Arial"/>
                <w:bCs/>
                <w:sz w:val="20"/>
                <w:szCs w:val="20"/>
              </w:rPr>
              <w:t xml:space="preserve"> - Provides for a sixth grant payment.</w:t>
            </w:r>
          </w:p>
          <w:p w14:paraId="30958761" w14:textId="56BB774A" w:rsidR="00F95830" w:rsidRPr="00B940CE" w:rsidRDefault="006F4E3E" w:rsidP="003B797F">
            <w:pPr>
              <w:pStyle w:val="ListParagraph"/>
              <w:numPr>
                <w:ilvl w:val="0"/>
                <w:numId w:val="24"/>
              </w:numPr>
              <w:rPr>
                <w:rFonts w:ascii="Arial" w:eastAsia="Times New Roman" w:hAnsi="Arial" w:cs="Arial"/>
                <w:bCs/>
                <w:sz w:val="20"/>
                <w:szCs w:val="20"/>
              </w:rPr>
            </w:pPr>
            <w:hyperlink r:id="rId49" w:history="1">
              <w:r w:rsidR="00F95830" w:rsidRPr="00B940CE">
                <w:rPr>
                  <w:rStyle w:val="Hyperlink"/>
                  <w:rFonts w:ascii="Arial" w:eastAsia="Times New Roman" w:hAnsi="Arial"/>
                  <w:bCs/>
                  <w:sz w:val="20"/>
                  <w:szCs w:val="20"/>
                  <w:u w:val="none"/>
                </w:rPr>
                <w:t>Exemption of Persons from Requirements of the COVID-19 Public Health Response (Alert Level Requirements) Order (No 12) 2021</w:t>
              </w:r>
            </w:hyperlink>
            <w:r w:rsidR="00F95830" w:rsidRPr="00B940CE">
              <w:rPr>
                <w:rFonts w:ascii="Arial" w:eastAsia="Times New Roman" w:hAnsi="Arial" w:cs="Arial"/>
                <w:bCs/>
                <w:sz w:val="20"/>
                <w:szCs w:val="20"/>
              </w:rPr>
              <w:t xml:space="preserve"> - </w:t>
            </w:r>
            <w:r w:rsidR="002154D8" w:rsidRPr="00B940CE">
              <w:rPr>
                <w:rFonts w:ascii="Arial" w:eastAsia="Times New Roman" w:hAnsi="Arial" w:cs="Arial"/>
                <w:bCs/>
                <w:sz w:val="20"/>
                <w:szCs w:val="20"/>
              </w:rPr>
              <w:t xml:space="preserve">Declares that the specified classes of persons are exempt from </w:t>
            </w:r>
            <w:r w:rsidR="004731DF" w:rsidRPr="00B940CE">
              <w:rPr>
                <w:rFonts w:ascii="Arial" w:eastAsia="Times New Roman" w:hAnsi="Arial" w:cs="Arial"/>
                <w:bCs/>
                <w:sz w:val="20"/>
                <w:szCs w:val="20"/>
              </w:rPr>
              <w:t>C</w:t>
            </w:r>
            <w:r w:rsidR="002154D8" w:rsidRPr="00B940CE">
              <w:rPr>
                <w:rFonts w:ascii="Arial" w:eastAsia="Times New Roman" w:hAnsi="Arial" w:cs="Arial"/>
                <w:bCs/>
                <w:sz w:val="20"/>
                <w:szCs w:val="20"/>
              </w:rPr>
              <w:t xml:space="preserve">lause 25 of the </w:t>
            </w:r>
            <w:r w:rsidR="002154D8" w:rsidRPr="00B940CE">
              <w:rPr>
                <w:rFonts w:ascii="Arial" w:eastAsia="Times New Roman" w:hAnsi="Arial" w:cs="Arial"/>
                <w:bCs/>
                <w:i/>
                <w:iCs/>
                <w:sz w:val="20"/>
                <w:szCs w:val="20"/>
              </w:rPr>
              <w:t>COVID-19</w:t>
            </w:r>
            <w:r w:rsidR="00BF4ACF" w:rsidRPr="00B940CE">
              <w:rPr>
                <w:rFonts w:ascii="Arial" w:eastAsia="Times New Roman" w:hAnsi="Arial" w:cs="Arial"/>
                <w:bCs/>
                <w:i/>
                <w:iCs/>
                <w:sz w:val="20"/>
                <w:szCs w:val="20"/>
              </w:rPr>
              <w:t xml:space="preserve"> Public Health Response (Alert Level Requirements) Order (No 12) 2021</w:t>
            </w:r>
            <w:r w:rsidR="000B3155" w:rsidRPr="00B940CE">
              <w:rPr>
                <w:rFonts w:ascii="Arial" w:eastAsia="Times New Roman" w:hAnsi="Arial" w:cs="Arial"/>
                <w:bCs/>
                <w:i/>
                <w:iCs/>
                <w:sz w:val="20"/>
                <w:szCs w:val="20"/>
              </w:rPr>
              <w:t xml:space="preserve"> </w:t>
            </w:r>
            <w:r w:rsidR="000B3155" w:rsidRPr="00B940CE">
              <w:rPr>
                <w:rFonts w:ascii="Arial" w:eastAsia="Times New Roman" w:hAnsi="Arial" w:cs="Arial"/>
                <w:bCs/>
                <w:sz w:val="20"/>
                <w:szCs w:val="20"/>
              </w:rPr>
              <w:t>subject to the specified conditio</w:t>
            </w:r>
            <w:r w:rsidR="00A50D07" w:rsidRPr="00B940CE">
              <w:rPr>
                <w:rFonts w:ascii="Arial" w:eastAsia="Times New Roman" w:hAnsi="Arial" w:cs="Arial"/>
                <w:bCs/>
                <w:sz w:val="20"/>
                <w:szCs w:val="20"/>
              </w:rPr>
              <w:t>ns</w:t>
            </w:r>
            <w:r w:rsidR="00BF4ACF" w:rsidRPr="00B940CE">
              <w:rPr>
                <w:rFonts w:ascii="Arial" w:eastAsia="Times New Roman" w:hAnsi="Arial" w:cs="Arial"/>
                <w:bCs/>
                <w:sz w:val="20"/>
                <w:szCs w:val="20"/>
              </w:rPr>
              <w:t>.</w:t>
            </w:r>
          </w:p>
          <w:p w14:paraId="4ECDF986" w14:textId="294E078A" w:rsidR="00B9148C" w:rsidRPr="00B940CE" w:rsidRDefault="00B9148C" w:rsidP="00610EE2">
            <w:pPr>
              <w:pStyle w:val="Heading2"/>
              <w:spacing w:before="0" w:after="0"/>
              <w:outlineLvl w:val="1"/>
              <w:rPr>
                <w:rFonts w:eastAsia="Times New Roman"/>
                <w:b w:val="0"/>
                <w:bCs/>
                <w:sz w:val="20"/>
                <w:szCs w:val="20"/>
              </w:rPr>
            </w:pPr>
          </w:p>
        </w:tc>
      </w:tr>
      <w:tr w:rsidR="00765903" w:rsidRPr="00B940CE" w14:paraId="20FC6978" w14:textId="77777777" w:rsidTr="00E9541B">
        <w:tc>
          <w:tcPr>
            <w:tcW w:w="5000" w:type="pct"/>
            <w:gridSpan w:val="3"/>
            <w:shd w:val="clear" w:color="auto" w:fill="auto"/>
            <w:tcMar>
              <w:bottom w:w="0" w:type="dxa"/>
            </w:tcMar>
          </w:tcPr>
          <w:p w14:paraId="0FED6305" w14:textId="5AB35FE9" w:rsidR="00765903" w:rsidRPr="00B940CE" w:rsidRDefault="009E0D4A" w:rsidP="00D0437B">
            <w:pPr>
              <w:rPr>
                <w:sz w:val="8"/>
                <w:szCs w:val="8"/>
              </w:rPr>
            </w:pPr>
            <w:r w:rsidRPr="00B940CE">
              <w:rPr>
                <w:sz w:val="8"/>
                <w:szCs w:val="8"/>
              </w:rPr>
              <w:lastRenderedPageBreak/>
              <w:t>C</w:t>
            </w:r>
          </w:p>
        </w:tc>
      </w:tr>
      <w:tr w:rsidR="00DF4505" w:rsidRPr="00B940CE" w14:paraId="29AF74D6" w14:textId="77777777" w:rsidTr="00CF1329">
        <w:tc>
          <w:tcPr>
            <w:tcW w:w="134" w:type="pct"/>
            <w:tcBorders>
              <w:right w:val="single" w:sz="12" w:space="0" w:color="FFFFFF" w:themeColor="background1"/>
            </w:tcBorders>
            <w:shd w:val="clear" w:color="auto" w:fill="2E5577"/>
            <w:tcMar>
              <w:bottom w:w="0" w:type="dxa"/>
            </w:tcMar>
          </w:tcPr>
          <w:p w14:paraId="0E66F258" w14:textId="77777777" w:rsidR="00111811" w:rsidRPr="00B940CE" w:rsidRDefault="00111811" w:rsidP="001375D8">
            <w:pPr>
              <w:keepNext/>
            </w:pPr>
          </w:p>
        </w:tc>
        <w:tc>
          <w:tcPr>
            <w:tcW w:w="4866" w:type="pct"/>
            <w:gridSpan w:val="2"/>
            <w:tcBorders>
              <w:left w:val="single" w:sz="12" w:space="0" w:color="FFFFFF" w:themeColor="background1"/>
            </w:tcBorders>
            <w:shd w:val="clear" w:color="auto" w:fill="A1C4E9"/>
          </w:tcPr>
          <w:p w14:paraId="1E6BD3F7" w14:textId="77777777" w:rsidR="00111811" w:rsidRPr="00B940CE" w:rsidRDefault="00711E21" w:rsidP="001375D8">
            <w:pPr>
              <w:pStyle w:val="Heading1"/>
              <w:keepNext/>
              <w:outlineLvl w:val="0"/>
            </w:pPr>
            <w:r w:rsidRPr="00B940CE">
              <w:t>From the regulators</w:t>
            </w:r>
          </w:p>
        </w:tc>
      </w:tr>
      <w:tr w:rsidR="002B2F19" w:rsidRPr="00B940CE" w14:paraId="175CB742" w14:textId="77777777" w:rsidTr="00E9541B">
        <w:tc>
          <w:tcPr>
            <w:tcW w:w="5000" w:type="pct"/>
            <w:gridSpan w:val="3"/>
            <w:tcMar>
              <w:bottom w:w="113" w:type="dxa"/>
            </w:tcMar>
          </w:tcPr>
          <w:p w14:paraId="463CDD8C" w14:textId="77777777" w:rsidR="00610EE2" w:rsidRPr="00B940CE" w:rsidRDefault="00610EE2" w:rsidP="00610EE2">
            <w:pPr>
              <w:pStyle w:val="Heading2"/>
              <w:spacing w:before="0" w:after="0"/>
              <w:outlineLvl w:val="1"/>
            </w:pPr>
          </w:p>
          <w:p w14:paraId="4B2201DE" w14:textId="401A2652" w:rsidR="002B2F19" w:rsidRPr="00B940CE" w:rsidRDefault="00FD7DB5" w:rsidP="00610EE2">
            <w:pPr>
              <w:pStyle w:val="Heading2"/>
              <w:spacing w:before="0" w:after="0"/>
              <w:outlineLvl w:val="1"/>
            </w:pPr>
            <w:r w:rsidRPr="00B940CE">
              <w:t>Australia</w:t>
            </w:r>
          </w:p>
          <w:p w14:paraId="53CFBFB1" w14:textId="585BFADE" w:rsidR="00BA6BB0" w:rsidRPr="00B940CE" w:rsidRDefault="00BA6BB0" w:rsidP="007553C3">
            <w:pPr>
              <w:pStyle w:val="Heading2"/>
              <w:numPr>
                <w:ilvl w:val="0"/>
                <w:numId w:val="29"/>
              </w:numPr>
              <w:spacing w:before="0" w:after="0" w:line="240" w:lineRule="auto"/>
              <w:outlineLvl w:val="1"/>
              <w:rPr>
                <w:rStyle w:val="Hyperlink"/>
                <w:b w:val="0"/>
                <w:color w:val="auto"/>
                <w:sz w:val="20"/>
                <w:szCs w:val="20"/>
                <w:u w:val="none"/>
              </w:rPr>
            </w:pPr>
            <w:r w:rsidRPr="00B940CE">
              <w:rPr>
                <w:rStyle w:val="Hyperlink"/>
                <w:b w:val="0"/>
                <w:bCs/>
                <w:color w:val="auto"/>
                <w:sz w:val="20"/>
                <w:szCs w:val="20"/>
                <w:u w:val="none"/>
              </w:rPr>
              <w:t>Australian Government:</w:t>
            </w:r>
            <w:r w:rsidRPr="00B940CE">
              <w:rPr>
                <w:sz w:val="20"/>
                <w:szCs w:val="20"/>
              </w:rPr>
              <w:t xml:space="preserve"> </w:t>
            </w:r>
            <w:hyperlink r:id="rId50" w:history="1">
              <w:r w:rsidRPr="00B940CE">
                <w:rPr>
                  <w:rStyle w:val="Hyperlink"/>
                  <w:b w:val="0"/>
                  <w:bCs/>
                  <w:sz w:val="20"/>
                  <w:szCs w:val="20"/>
                  <w:u w:val="none"/>
                </w:rPr>
                <w:t>Further Steps to Reopen Australia and Secure Our Economic Recovery</w:t>
              </w:r>
            </w:hyperlink>
          </w:p>
          <w:p w14:paraId="07855399" w14:textId="4958194F" w:rsidR="007553C3" w:rsidRPr="00B940CE" w:rsidRDefault="007553C3" w:rsidP="007553C3">
            <w:pPr>
              <w:pStyle w:val="Heading2"/>
              <w:numPr>
                <w:ilvl w:val="0"/>
                <w:numId w:val="29"/>
              </w:numPr>
              <w:spacing w:before="0" w:after="0" w:line="240" w:lineRule="auto"/>
              <w:outlineLvl w:val="1"/>
              <w:rPr>
                <w:rStyle w:val="Hyperlink"/>
                <w:b w:val="0"/>
                <w:color w:val="auto"/>
                <w:sz w:val="20"/>
                <w:szCs w:val="20"/>
                <w:u w:val="none"/>
              </w:rPr>
            </w:pPr>
            <w:r w:rsidRPr="00B940CE">
              <w:rPr>
                <w:rStyle w:val="Hyperlink"/>
                <w:b w:val="0"/>
                <w:bCs/>
                <w:color w:val="auto"/>
                <w:sz w:val="20"/>
                <w:szCs w:val="20"/>
                <w:u w:val="none"/>
              </w:rPr>
              <w:t>D</w:t>
            </w:r>
            <w:r w:rsidRPr="00B940CE">
              <w:rPr>
                <w:rStyle w:val="Hyperlink"/>
                <w:b w:val="0"/>
                <w:color w:val="auto"/>
                <w:sz w:val="20"/>
                <w:szCs w:val="20"/>
                <w:u w:val="none"/>
              </w:rPr>
              <w:t>epartment of Health:</w:t>
            </w:r>
          </w:p>
          <w:p w14:paraId="11F1FE8A" w14:textId="00D7DBAB" w:rsidR="007553C3" w:rsidRPr="00B940CE" w:rsidRDefault="006F4E3E" w:rsidP="007553C3">
            <w:pPr>
              <w:pStyle w:val="ListParagraph"/>
              <w:numPr>
                <w:ilvl w:val="1"/>
                <w:numId w:val="29"/>
              </w:numPr>
              <w:rPr>
                <w:rFonts w:ascii="Arial" w:hAnsi="Arial" w:cs="Arial"/>
                <w:sz w:val="20"/>
                <w:szCs w:val="20"/>
              </w:rPr>
            </w:pPr>
            <w:hyperlink r:id="rId51" w:history="1">
              <w:r w:rsidR="007553C3" w:rsidRPr="00B940CE">
                <w:rPr>
                  <w:rStyle w:val="Hyperlink"/>
                  <w:rFonts w:ascii="Arial" w:hAnsi="Arial"/>
                  <w:sz w:val="20"/>
                  <w:szCs w:val="20"/>
                  <w:u w:val="none"/>
                </w:rPr>
                <w:t>ATAGI Update Following Weekly COVID-19 Meeting - 17 November 2021</w:t>
              </w:r>
            </w:hyperlink>
          </w:p>
          <w:p w14:paraId="24343985" w14:textId="6450A449" w:rsidR="00BA6BB0" w:rsidRPr="00B940CE" w:rsidRDefault="006F4E3E" w:rsidP="007553C3">
            <w:pPr>
              <w:pStyle w:val="ListParagraph"/>
              <w:numPr>
                <w:ilvl w:val="1"/>
                <w:numId w:val="29"/>
              </w:numPr>
              <w:rPr>
                <w:rFonts w:ascii="Arial" w:hAnsi="Arial" w:cs="Arial"/>
                <w:sz w:val="20"/>
                <w:szCs w:val="20"/>
              </w:rPr>
            </w:pPr>
            <w:hyperlink r:id="rId52" w:history="1">
              <w:r w:rsidR="00BA6BB0" w:rsidRPr="00B940CE">
                <w:rPr>
                  <w:rStyle w:val="Hyperlink"/>
                  <w:rFonts w:ascii="Arial" w:hAnsi="Arial"/>
                  <w:sz w:val="20"/>
                  <w:szCs w:val="20"/>
                  <w:u w:val="none"/>
                </w:rPr>
                <w:t>COVID-19 Vaccination Information Kiosks Open Now in QLD</w:t>
              </w:r>
            </w:hyperlink>
          </w:p>
          <w:p w14:paraId="0BD85065" w14:textId="04BB5FA3" w:rsidR="007553C3" w:rsidRPr="00B940CE" w:rsidRDefault="006F4E3E" w:rsidP="007553C3">
            <w:pPr>
              <w:pStyle w:val="ListParagraph"/>
              <w:numPr>
                <w:ilvl w:val="1"/>
                <w:numId w:val="29"/>
              </w:numPr>
              <w:rPr>
                <w:rStyle w:val="Hyperlink"/>
                <w:rFonts w:ascii="Arial" w:hAnsi="Arial"/>
                <w:color w:val="auto"/>
                <w:sz w:val="20"/>
                <w:szCs w:val="20"/>
                <w:u w:val="none"/>
              </w:rPr>
            </w:pPr>
            <w:hyperlink r:id="rId53" w:history="1">
              <w:r w:rsidR="007553C3" w:rsidRPr="00B940CE">
                <w:rPr>
                  <w:rStyle w:val="Hyperlink"/>
                  <w:rFonts w:ascii="Arial" w:hAnsi="Arial"/>
                  <w:sz w:val="20"/>
                  <w:szCs w:val="20"/>
                  <w:u w:val="none"/>
                </w:rPr>
                <w:t>Hotspot for the Purposes of Commonwealth Support Extended for Robinson River and Surrounding Homelands</w:t>
              </w:r>
            </w:hyperlink>
          </w:p>
          <w:p w14:paraId="23509EE6" w14:textId="43BDF5A5" w:rsidR="00BA6BB0" w:rsidRPr="00B940CE" w:rsidRDefault="006F4E3E" w:rsidP="007553C3">
            <w:pPr>
              <w:pStyle w:val="ListParagraph"/>
              <w:numPr>
                <w:ilvl w:val="1"/>
                <w:numId w:val="29"/>
              </w:numPr>
              <w:rPr>
                <w:rFonts w:ascii="Arial" w:hAnsi="Arial" w:cs="Arial"/>
                <w:sz w:val="20"/>
                <w:szCs w:val="20"/>
              </w:rPr>
            </w:pPr>
            <w:hyperlink r:id="rId54" w:history="1">
              <w:r w:rsidR="00BA6BB0" w:rsidRPr="00B940CE">
                <w:rPr>
                  <w:rStyle w:val="Hyperlink"/>
                  <w:rFonts w:ascii="Arial" w:hAnsi="Arial"/>
                  <w:sz w:val="20"/>
                  <w:szCs w:val="20"/>
                  <w:u w:val="none"/>
                </w:rPr>
                <w:t>Hotspot for the Purposes of Commonwealth Support Extended for the Municipality of Katherine, and Robinson River and Surrounding Homelands</w:t>
              </w:r>
            </w:hyperlink>
          </w:p>
          <w:p w14:paraId="0CE70E34" w14:textId="3D7860DD" w:rsidR="007553C3" w:rsidRPr="00B940CE" w:rsidRDefault="006F4E3E" w:rsidP="007553C3">
            <w:pPr>
              <w:pStyle w:val="ListParagraph"/>
              <w:numPr>
                <w:ilvl w:val="1"/>
                <w:numId w:val="29"/>
              </w:numPr>
              <w:rPr>
                <w:rFonts w:ascii="Arial" w:hAnsi="Arial" w:cs="Arial"/>
                <w:sz w:val="20"/>
                <w:szCs w:val="20"/>
              </w:rPr>
            </w:pPr>
            <w:hyperlink r:id="rId55" w:history="1">
              <w:r w:rsidR="007553C3" w:rsidRPr="00B940CE">
                <w:rPr>
                  <w:rStyle w:val="Hyperlink"/>
                  <w:rFonts w:ascii="Arial" w:hAnsi="Arial"/>
                  <w:sz w:val="20"/>
                  <w:szCs w:val="20"/>
                  <w:u w:val="none"/>
                </w:rPr>
                <w:t>Top 3 COVID-19 Vaccine Questions - COVID Safe Travel, Vaccination Proof &amp; Booster Questions for Your GP</w:t>
              </w:r>
            </w:hyperlink>
          </w:p>
          <w:p w14:paraId="2295FC59" w14:textId="72ADB433" w:rsidR="007553C3" w:rsidRPr="00B940CE" w:rsidRDefault="006F4E3E" w:rsidP="007553C3">
            <w:pPr>
              <w:pStyle w:val="ListParagraph"/>
              <w:numPr>
                <w:ilvl w:val="1"/>
                <w:numId w:val="29"/>
              </w:numPr>
              <w:rPr>
                <w:rFonts w:ascii="Arial" w:hAnsi="Arial" w:cs="Arial"/>
                <w:sz w:val="20"/>
                <w:szCs w:val="20"/>
              </w:rPr>
            </w:pPr>
            <w:hyperlink r:id="rId56" w:history="1">
              <w:r w:rsidR="007553C3" w:rsidRPr="00B940CE">
                <w:rPr>
                  <w:rStyle w:val="Hyperlink"/>
                  <w:rFonts w:ascii="Arial" w:hAnsi="Arial"/>
                  <w:sz w:val="20"/>
                  <w:szCs w:val="20"/>
                  <w:u w:val="none"/>
                </w:rPr>
                <w:t>Vaccine Operations Centre - Weekly Operational Update - 15 November 2021</w:t>
              </w:r>
            </w:hyperlink>
          </w:p>
          <w:p w14:paraId="4EB6934D" w14:textId="1EAD6B17" w:rsidR="00CB3693" w:rsidRPr="00CB3693" w:rsidRDefault="00CB3693" w:rsidP="007553C3">
            <w:pPr>
              <w:pStyle w:val="Heading2"/>
              <w:numPr>
                <w:ilvl w:val="0"/>
                <w:numId w:val="29"/>
              </w:numPr>
              <w:spacing w:before="0" w:after="0" w:line="240" w:lineRule="auto"/>
              <w:outlineLvl w:val="1"/>
              <w:rPr>
                <w:rStyle w:val="Hyperlink"/>
                <w:b w:val="0"/>
                <w:bCs/>
                <w:color w:val="auto"/>
                <w:sz w:val="20"/>
                <w:szCs w:val="20"/>
                <w:u w:val="none"/>
              </w:rPr>
            </w:pPr>
            <w:bookmarkStart w:id="0" w:name="_Hlk88637456"/>
            <w:r w:rsidRPr="00CB3693">
              <w:rPr>
                <w:rStyle w:val="Hyperlink"/>
                <w:b w:val="0"/>
                <w:bCs/>
                <w:color w:val="auto"/>
                <w:sz w:val="20"/>
                <w:szCs w:val="20"/>
                <w:u w:val="none"/>
              </w:rPr>
              <w:t>National Offshore Petroleum Safety and Environmental Management Authority:</w:t>
            </w:r>
            <w:r w:rsidRPr="00CB3693">
              <w:rPr>
                <w:rStyle w:val="Hyperlink"/>
                <w:bCs/>
                <w:sz w:val="20"/>
                <w:szCs w:val="20"/>
                <w:u w:val="none"/>
              </w:rPr>
              <w:t xml:space="preserve"> </w:t>
            </w:r>
            <w:hyperlink r:id="rId57" w:history="1">
              <w:r w:rsidRPr="00CB3693">
                <w:rPr>
                  <w:rStyle w:val="Hyperlink"/>
                  <w:b w:val="0"/>
                  <w:sz w:val="20"/>
                  <w:szCs w:val="20"/>
                  <w:u w:val="none"/>
                </w:rPr>
                <w:t>Living with COVID-19: Industry Preparedness</w:t>
              </w:r>
            </w:hyperlink>
          </w:p>
          <w:bookmarkEnd w:id="0"/>
          <w:p w14:paraId="5B83C61D" w14:textId="4B6A7926" w:rsidR="00330D42" w:rsidRPr="00B940CE" w:rsidRDefault="004B4FCD" w:rsidP="007553C3">
            <w:pPr>
              <w:pStyle w:val="Heading2"/>
              <w:numPr>
                <w:ilvl w:val="0"/>
                <w:numId w:val="29"/>
              </w:numPr>
              <w:spacing w:before="0" w:after="0" w:line="240" w:lineRule="auto"/>
              <w:outlineLvl w:val="1"/>
              <w:rPr>
                <w:rStyle w:val="Hyperlink"/>
                <w:b w:val="0"/>
                <w:bCs/>
                <w:color w:val="auto"/>
                <w:sz w:val="20"/>
                <w:szCs w:val="20"/>
                <w:u w:val="none"/>
              </w:rPr>
            </w:pPr>
            <w:r w:rsidRPr="00B940CE">
              <w:rPr>
                <w:rStyle w:val="Hyperlink"/>
                <w:b w:val="0"/>
                <w:bCs/>
                <w:color w:val="auto"/>
                <w:sz w:val="20"/>
                <w:szCs w:val="20"/>
                <w:u w:val="none"/>
              </w:rPr>
              <w:t xml:space="preserve">Services Australia: </w:t>
            </w:r>
            <w:hyperlink r:id="rId58" w:history="1">
              <w:r w:rsidRPr="00B940CE">
                <w:rPr>
                  <w:rStyle w:val="Hyperlink"/>
                  <w:b w:val="0"/>
                  <w:bCs/>
                  <w:sz w:val="20"/>
                  <w:szCs w:val="20"/>
                  <w:u w:val="none"/>
                </w:rPr>
                <w:t>Add Your Digital Certificate to a State or Territory Check In App - Updated 16 November 2021</w:t>
              </w:r>
            </w:hyperlink>
          </w:p>
          <w:p w14:paraId="131F37A9" w14:textId="132091B2" w:rsidR="00330D42" w:rsidRPr="00B940CE" w:rsidRDefault="00330D42" w:rsidP="007553C3">
            <w:pPr>
              <w:pStyle w:val="ListParagraph"/>
              <w:numPr>
                <w:ilvl w:val="0"/>
                <w:numId w:val="29"/>
              </w:numPr>
              <w:rPr>
                <w:rFonts w:ascii="Arial" w:hAnsi="Arial" w:cs="Arial"/>
                <w:sz w:val="20"/>
                <w:szCs w:val="20"/>
              </w:rPr>
            </w:pPr>
            <w:r w:rsidRPr="00B940CE">
              <w:rPr>
                <w:rFonts w:ascii="Arial" w:hAnsi="Arial" w:cs="Arial"/>
                <w:sz w:val="20"/>
                <w:szCs w:val="20"/>
              </w:rPr>
              <w:t>Therapeutic Goods Administration:</w:t>
            </w:r>
          </w:p>
          <w:p w14:paraId="63821827" w14:textId="123BE5B9" w:rsidR="00330D42" w:rsidRPr="00B940CE" w:rsidRDefault="006F4E3E" w:rsidP="007553C3">
            <w:pPr>
              <w:pStyle w:val="ListParagraph"/>
              <w:numPr>
                <w:ilvl w:val="1"/>
                <w:numId w:val="29"/>
              </w:numPr>
              <w:rPr>
                <w:rFonts w:ascii="Arial" w:hAnsi="Arial" w:cs="Arial"/>
                <w:sz w:val="20"/>
                <w:szCs w:val="20"/>
              </w:rPr>
            </w:pPr>
            <w:hyperlink r:id="rId59" w:history="1">
              <w:r w:rsidR="00330D42" w:rsidRPr="00B940CE">
                <w:rPr>
                  <w:rStyle w:val="Hyperlink"/>
                  <w:rFonts w:ascii="Arial" w:hAnsi="Arial"/>
                  <w:sz w:val="20"/>
                  <w:szCs w:val="20"/>
                  <w:u w:val="none"/>
                </w:rPr>
                <w:t>COVID-19 Rapid Antigen Self-Tests that are Approved in Australia</w:t>
              </w:r>
            </w:hyperlink>
          </w:p>
          <w:p w14:paraId="7A85A555" w14:textId="6985953A" w:rsidR="00330D42" w:rsidRPr="00B940CE" w:rsidRDefault="006F4E3E" w:rsidP="007553C3">
            <w:pPr>
              <w:pStyle w:val="ListParagraph"/>
              <w:numPr>
                <w:ilvl w:val="1"/>
                <w:numId w:val="29"/>
              </w:numPr>
              <w:rPr>
                <w:rStyle w:val="Hyperlink"/>
                <w:rFonts w:ascii="Arial" w:hAnsi="Arial"/>
                <w:color w:val="auto"/>
                <w:sz w:val="20"/>
                <w:szCs w:val="20"/>
                <w:u w:val="none"/>
              </w:rPr>
            </w:pPr>
            <w:hyperlink r:id="rId60" w:history="1">
              <w:r w:rsidR="00330D42" w:rsidRPr="00B940CE">
                <w:rPr>
                  <w:rStyle w:val="Hyperlink"/>
                  <w:rFonts w:ascii="Arial" w:hAnsi="Arial"/>
                  <w:sz w:val="20"/>
                  <w:szCs w:val="20"/>
                  <w:u w:val="none"/>
                </w:rPr>
                <w:t>NSW Chiropractor Fined $2,664 for Alleged Unlawful Importation of Ivermectin</w:t>
              </w:r>
            </w:hyperlink>
          </w:p>
          <w:p w14:paraId="44BACD8D" w14:textId="28FCAA7C" w:rsidR="00BA6BB0" w:rsidRPr="00B940CE" w:rsidRDefault="006F4E3E" w:rsidP="007553C3">
            <w:pPr>
              <w:pStyle w:val="ListParagraph"/>
              <w:numPr>
                <w:ilvl w:val="1"/>
                <w:numId w:val="29"/>
              </w:numPr>
              <w:rPr>
                <w:rFonts w:ascii="Arial" w:hAnsi="Arial" w:cs="Arial"/>
                <w:sz w:val="20"/>
                <w:szCs w:val="20"/>
              </w:rPr>
            </w:pPr>
            <w:hyperlink r:id="rId61" w:history="1">
              <w:r w:rsidR="00BA6BB0" w:rsidRPr="00B940CE">
                <w:rPr>
                  <w:rStyle w:val="Hyperlink"/>
                  <w:rFonts w:ascii="Arial" w:hAnsi="Arial"/>
                  <w:sz w:val="20"/>
                  <w:szCs w:val="20"/>
                  <w:u w:val="none"/>
                </w:rPr>
                <w:t>TGA Grants Provisional Determination to Grand Pacific CRO Australia (On Behalf of Medigen Vaccine Biologics Corp) for its COVID-19 Protein-Based Subunit Vaccine</w:t>
              </w:r>
            </w:hyperlink>
          </w:p>
          <w:p w14:paraId="5E612B2B" w14:textId="77777777" w:rsidR="00B52A86" w:rsidRPr="00B940CE" w:rsidRDefault="00B52A86" w:rsidP="00610EE2">
            <w:pPr>
              <w:pStyle w:val="Heading2"/>
              <w:spacing w:before="0" w:after="0"/>
              <w:outlineLvl w:val="1"/>
            </w:pPr>
          </w:p>
          <w:p w14:paraId="7DDEB402" w14:textId="1387DE20" w:rsidR="007B6A79" w:rsidRPr="00B940CE" w:rsidRDefault="007B6A79" w:rsidP="00610EE2">
            <w:pPr>
              <w:pStyle w:val="Heading2"/>
              <w:spacing w:before="0" w:after="0"/>
              <w:outlineLvl w:val="1"/>
            </w:pPr>
            <w:r w:rsidRPr="00B940CE">
              <w:t>ACT</w:t>
            </w:r>
          </w:p>
          <w:p w14:paraId="3EEC63EA" w14:textId="4F0F6916" w:rsidR="0002347A" w:rsidRPr="00B940CE" w:rsidRDefault="0002347A" w:rsidP="00EC4FF5">
            <w:pPr>
              <w:pStyle w:val="Heading2"/>
              <w:numPr>
                <w:ilvl w:val="0"/>
                <w:numId w:val="29"/>
              </w:numPr>
              <w:spacing w:before="0" w:after="0" w:line="240" w:lineRule="auto"/>
              <w:outlineLvl w:val="1"/>
              <w:rPr>
                <w:b w:val="0"/>
                <w:bCs/>
                <w:color w:val="auto"/>
                <w:sz w:val="20"/>
                <w:szCs w:val="20"/>
              </w:rPr>
            </w:pPr>
            <w:r w:rsidRPr="00B940CE">
              <w:rPr>
                <w:b w:val="0"/>
                <w:bCs/>
                <w:color w:val="auto"/>
                <w:sz w:val="20"/>
                <w:szCs w:val="20"/>
              </w:rPr>
              <w:t xml:space="preserve">ACT Government: </w:t>
            </w:r>
            <w:hyperlink r:id="rId62" w:history="1">
              <w:r w:rsidRPr="00B940CE">
                <w:rPr>
                  <w:rStyle w:val="Hyperlink"/>
                  <w:b w:val="0"/>
                  <w:bCs/>
                  <w:sz w:val="20"/>
                  <w:szCs w:val="20"/>
                  <w:u w:val="none"/>
                </w:rPr>
                <w:t>Pop-up Pfizer Vaccine Clinics (Monday 22 to Friday 26 November)</w:t>
              </w:r>
            </w:hyperlink>
          </w:p>
          <w:p w14:paraId="74489DFB" w14:textId="44D1C7D7" w:rsidR="007B6A79" w:rsidRPr="00B940CE" w:rsidRDefault="00EC4FF5" w:rsidP="00EC4FF5">
            <w:pPr>
              <w:pStyle w:val="Heading2"/>
              <w:numPr>
                <w:ilvl w:val="0"/>
                <w:numId w:val="29"/>
              </w:numPr>
              <w:spacing w:before="0" w:after="0" w:line="240" w:lineRule="auto"/>
              <w:outlineLvl w:val="1"/>
              <w:rPr>
                <w:b w:val="0"/>
                <w:bCs/>
                <w:color w:val="auto"/>
                <w:sz w:val="20"/>
                <w:szCs w:val="20"/>
              </w:rPr>
            </w:pPr>
            <w:r w:rsidRPr="00B940CE">
              <w:rPr>
                <w:b w:val="0"/>
                <w:bCs/>
                <w:color w:val="auto"/>
                <w:sz w:val="20"/>
                <w:szCs w:val="20"/>
              </w:rPr>
              <w:t xml:space="preserve">ACT Health: </w:t>
            </w:r>
            <w:hyperlink r:id="rId63" w:history="1">
              <w:r w:rsidRPr="00B940CE">
                <w:rPr>
                  <w:rStyle w:val="Hyperlink"/>
                  <w:b w:val="0"/>
                  <w:bCs/>
                  <w:sz w:val="20"/>
                  <w:szCs w:val="20"/>
                  <w:u w:val="none"/>
                </w:rPr>
                <w:t>Visitor Restrictions</w:t>
              </w:r>
            </w:hyperlink>
          </w:p>
          <w:p w14:paraId="08018073" w14:textId="77777777" w:rsidR="007B6A79" w:rsidRPr="00B940CE" w:rsidRDefault="007B6A79" w:rsidP="00610EE2">
            <w:pPr>
              <w:pStyle w:val="Heading2"/>
              <w:spacing w:before="0" w:after="0"/>
              <w:outlineLvl w:val="1"/>
            </w:pPr>
          </w:p>
          <w:p w14:paraId="20CBBEF6" w14:textId="20E18D96" w:rsidR="00B95267" w:rsidRPr="00B940CE" w:rsidRDefault="00B95267" w:rsidP="00610EE2">
            <w:pPr>
              <w:pStyle w:val="Heading2"/>
              <w:spacing w:before="0" w:after="0"/>
              <w:outlineLvl w:val="1"/>
            </w:pPr>
            <w:r w:rsidRPr="00B940CE">
              <w:t>NSW</w:t>
            </w:r>
          </w:p>
          <w:p w14:paraId="24B6F373" w14:textId="5A91BD6B" w:rsidR="007B6A79" w:rsidRPr="00B940CE" w:rsidRDefault="007553C3" w:rsidP="007553C3">
            <w:pPr>
              <w:pStyle w:val="Heading2"/>
              <w:numPr>
                <w:ilvl w:val="0"/>
                <w:numId w:val="29"/>
              </w:numPr>
              <w:spacing w:before="0" w:after="0" w:line="240" w:lineRule="auto"/>
              <w:outlineLvl w:val="1"/>
              <w:rPr>
                <w:b w:val="0"/>
                <w:bCs/>
                <w:color w:val="auto"/>
                <w:sz w:val="20"/>
                <w:szCs w:val="20"/>
              </w:rPr>
            </w:pPr>
            <w:r w:rsidRPr="00B940CE">
              <w:rPr>
                <w:b w:val="0"/>
                <w:bCs/>
                <w:color w:val="auto"/>
                <w:sz w:val="20"/>
                <w:szCs w:val="20"/>
              </w:rPr>
              <w:t xml:space="preserve">NSW Government: </w:t>
            </w:r>
            <w:hyperlink r:id="rId64" w:history="1">
              <w:r w:rsidRPr="00B940CE">
                <w:rPr>
                  <w:rStyle w:val="Hyperlink"/>
                  <w:b w:val="0"/>
                  <w:bCs/>
                  <w:sz w:val="20"/>
                  <w:szCs w:val="20"/>
                  <w:u w:val="none"/>
                </w:rPr>
                <w:t>Extra Funding Boost for Sports Participation</w:t>
              </w:r>
            </w:hyperlink>
          </w:p>
          <w:p w14:paraId="404EADA0" w14:textId="77777777" w:rsidR="007B6A79" w:rsidRPr="00B940CE" w:rsidRDefault="007B6A79" w:rsidP="00610EE2">
            <w:pPr>
              <w:pStyle w:val="Heading2"/>
              <w:spacing w:before="0" w:after="0"/>
              <w:outlineLvl w:val="1"/>
            </w:pPr>
          </w:p>
          <w:p w14:paraId="14C55895" w14:textId="34126237" w:rsidR="00B95267" w:rsidRPr="00B940CE" w:rsidRDefault="00B95267" w:rsidP="00610EE2">
            <w:pPr>
              <w:pStyle w:val="Heading2"/>
              <w:spacing w:before="0" w:after="0"/>
              <w:outlineLvl w:val="1"/>
            </w:pPr>
            <w:r w:rsidRPr="00B940CE">
              <w:t>NT</w:t>
            </w:r>
          </w:p>
          <w:p w14:paraId="5569B11B" w14:textId="1E266955" w:rsidR="00B95267" w:rsidRPr="00B940CE" w:rsidRDefault="00330D42" w:rsidP="007553C3">
            <w:pPr>
              <w:pStyle w:val="Heading2"/>
              <w:numPr>
                <w:ilvl w:val="0"/>
                <w:numId w:val="29"/>
              </w:numPr>
              <w:spacing w:before="0" w:after="0" w:line="240" w:lineRule="auto"/>
              <w:outlineLvl w:val="1"/>
              <w:rPr>
                <w:b w:val="0"/>
                <w:bCs/>
                <w:color w:val="auto"/>
                <w:sz w:val="20"/>
                <w:szCs w:val="20"/>
              </w:rPr>
            </w:pPr>
            <w:r w:rsidRPr="00B940CE">
              <w:rPr>
                <w:b w:val="0"/>
                <w:bCs/>
                <w:color w:val="auto"/>
                <w:sz w:val="20"/>
                <w:szCs w:val="20"/>
              </w:rPr>
              <w:t xml:space="preserve">NT Government: </w:t>
            </w:r>
          </w:p>
          <w:p w14:paraId="44230585" w14:textId="4298EB96" w:rsidR="00330D42" w:rsidRPr="00B940CE" w:rsidRDefault="006F4E3E" w:rsidP="007553C3">
            <w:pPr>
              <w:pStyle w:val="ListParagraph"/>
              <w:numPr>
                <w:ilvl w:val="1"/>
                <w:numId w:val="29"/>
              </w:numPr>
              <w:rPr>
                <w:rFonts w:ascii="Arial" w:hAnsi="Arial" w:cs="Arial"/>
                <w:sz w:val="20"/>
                <w:szCs w:val="20"/>
              </w:rPr>
            </w:pPr>
            <w:hyperlink r:id="rId65" w:history="1">
              <w:r w:rsidR="00330D42" w:rsidRPr="00B940CE">
                <w:rPr>
                  <w:rStyle w:val="Hyperlink"/>
                  <w:rFonts w:ascii="Arial" w:hAnsi="Arial"/>
                  <w:sz w:val="20"/>
                  <w:szCs w:val="20"/>
                  <w:u w:val="none"/>
                </w:rPr>
                <w:t>COVID-19: Charges - Breach of CHO Directions</w:t>
              </w:r>
            </w:hyperlink>
          </w:p>
          <w:p w14:paraId="3B32C753" w14:textId="674975C1" w:rsidR="00330D42" w:rsidRPr="00B940CE" w:rsidRDefault="006F4E3E" w:rsidP="007553C3">
            <w:pPr>
              <w:pStyle w:val="ListParagraph"/>
              <w:numPr>
                <w:ilvl w:val="1"/>
                <w:numId w:val="29"/>
              </w:numPr>
              <w:rPr>
                <w:rFonts w:ascii="Arial" w:hAnsi="Arial" w:cs="Arial"/>
                <w:sz w:val="20"/>
                <w:szCs w:val="20"/>
              </w:rPr>
            </w:pPr>
            <w:hyperlink r:id="rId66" w:history="1">
              <w:r w:rsidR="00330D42" w:rsidRPr="00B940CE">
                <w:rPr>
                  <w:rStyle w:val="Hyperlink"/>
                  <w:rFonts w:ascii="Arial" w:hAnsi="Arial"/>
                  <w:sz w:val="20"/>
                  <w:szCs w:val="20"/>
                  <w:u w:val="none"/>
                </w:rPr>
                <w:t>COVID-19 Support for Territory Businesses and Workers</w:t>
              </w:r>
            </w:hyperlink>
          </w:p>
          <w:p w14:paraId="22CA20A9" w14:textId="1150A1C2" w:rsidR="0002347A" w:rsidRPr="00B940CE" w:rsidRDefault="006F4E3E" w:rsidP="007553C3">
            <w:pPr>
              <w:pStyle w:val="ListParagraph"/>
              <w:numPr>
                <w:ilvl w:val="1"/>
                <w:numId w:val="29"/>
              </w:numPr>
              <w:rPr>
                <w:rFonts w:ascii="Arial" w:hAnsi="Arial" w:cs="Arial"/>
                <w:sz w:val="20"/>
                <w:szCs w:val="20"/>
              </w:rPr>
            </w:pPr>
            <w:hyperlink r:id="rId67" w:history="1">
              <w:r w:rsidR="0002347A" w:rsidRPr="00B940CE">
                <w:rPr>
                  <w:rStyle w:val="Hyperlink"/>
                  <w:rFonts w:ascii="Arial" w:hAnsi="Arial"/>
                  <w:sz w:val="20"/>
                  <w:szCs w:val="20"/>
                  <w:u w:val="none"/>
                </w:rPr>
                <w:t>Infringements Continue in Katherine</w:t>
              </w:r>
            </w:hyperlink>
          </w:p>
          <w:p w14:paraId="2C981580" w14:textId="1D3F5C71" w:rsidR="0002347A" w:rsidRPr="00B940CE" w:rsidRDefault="006F4E3E" w:rsidP="007553C3">
            <w:pPr>
              <w:pStyle w:val="ListParagraph"/>
              <w:numPr>
                <w:ilvl w:val="1"/>
                <w:numId w:val="29"/>
              </w:numPr>
              <w:rPr>
                <w:rFonts w:ascii="Arial" w:hAnsi="Arial" w:cs="Arial"/>
                <w:sz w:val="20"/>
                <w:szCs w:val="20"/>
              </w:rPr>
            </w:pPr>
            <w:hyperlink r:id="rId68" w:history="1">
              <w:r w:rsidR="0002347A" w:rsidRPr="00B940CE">
                <w:rPr>
                  <w:rStyle w:val="Hyperlink"/>
                  <w:rFonts w:ascii="Arial" w:hAnsi="Arial"/>
                  <w:sz w:val="20"/>
                  <w:szCs w:val="20"/>
                  <w:u w:val="none"/>
                </w:rPr>
                <w:t>Keeping Territorians Safe: Updated Roadmap to Reopening</w:t>
              </w:r>
            </w:hyperlink>
          </w:p>
          <w:p w14:paraId="418CF46C" w14:textId="0EC7EC47" w:rsidR="005B1E6B" w:rsidRPr="00B940CE" w:rsidRDefault="006F4E3E" w:rsidP="007553C3">
            <w:pPr>
              <w:pStyle w:val="ListParagraph"/>
              <w:numPr>
                <w:ilvl w:val="1"/>
                <w:numId w:val="29"/>
              </w:numPr>
              <w:rPr>
                <w:rFonts w:ascii="Arial" w:hAnsi="Arial" w:cs="Arial"/>
                <w:sz w:val="20"/>
                <w:szCs w:val="20"/>
              </w:rPr>
            </w:pPr>
            <w:hyperlink r:id="rId69" w:history="1">
              <w:r w:rsidR="005B1E6B" w:rsidRPr="00B940CE">
                <w:rPr>
                  <w:rStyle w:val="Hyperlink"/>
                  <w:rFonts w:ascii="Arial" w:hAnsi="Arial"/>
                  <w:sz w:val="20"/>
                  <w:szCs w:val="20"/>
                  <w:u w:val="none"/>
                </w:rPr>
                <w:t>Lockdown Restrictions in Place</w:t>
              </w:r>
            </w:hyperlink>
          </w:p>
          <w:p w14:paraId="42A3B426" w14:textId="593E2E8E" w:rsidR="00330D42" w:rsidRPr="00B940CE" w:rsidRDefault="006F4E3E" w:rsidP="007553C3">
            <w:pPr>
              <w:pStyle w:val="ListParagraph"/>
              <w:numPr>
                <w:ilvl w:val="1"/>
                <w:numId w:val="29"/>
              </w:numPr>
              <w:rPr>
                <w:rFonts w:ascii="Arial" w:hAnsi="Arial" w:cs="Arial"/>
                <w:sz w:val="20"/>
                <w:szCs w:val="20"/>
              </w:rPr>
            </w:pPr>
            <w:hyperlink r:id="rId70" w:history="1">
              <w:r w:rsidR="00330D42" w:rsidRPr="00B940CE">
                <w:rPr>
                  <w:rStyle w:val="Hyperlink"/>
                  <w:rFonts w:ascii="Arial" w:hAnsi="Arial"/>
                  <w:sz w:val="20"/>
                  <w:szCs w:val="20"/>
                  <w:u w:val="none"/>
                </w:rPr>
                <w:t>Rapid Antigen Testing Centres Open in the Territory</w:t>
              </w:r>
            </w:hyperlink>
          </w:p>
          <w:p w14:paraId="7D154559" w14:textId="77777777" w:rsidR="007B6A79" w:rsidRPr="00B940CE" w:rsidRDefault="007B6A79" w:rsidP="00610EE2">
            <w:pPr>
              <w:pStyle w:val="Heading2"/>
              <w:spacing w:before="0" w:after="0"/>
              <w:outlineLvl w:val="1"/>
            </w:pPr>
          </w:p>
          <w:p w14:paraId="07CD89F2" w14:textId="56DBD638" w:rsidR="00FD7DB5" w:rsidRPr="00B940CE" w:rsidRDefault="00621E7B" w:rsidP="00610EE2">
            <w:pPr>
              <w:pStyle w:val="Heading2"/>
              <w:spacing w:before="0" w:after="0"/>
              <w:outlineLvl w:val="1"/>
            </w:pPr>
            <w:r w:rsidRPr="00B940CE">
              <w:t>QLD</w:t>
            </w:r>
          </w:p>
          <w:p w14:paraId="245C78FE" w14:textId="77777777" w:rsidR="0002347A" w:rsidRPr="00B940CE" w:rsidRDefault="007553C3" w:rsidP="007553C3">
            <w:pPr>
              <w:pStyle w:val="Heading2"/>
              <w:numPr>
                <w:ilvl w:val="0"/>
                <w:numId w:val="29"/>
              </w:numPr>
              <w:spacing w:before="0" w:after="0" w:line="240" w:lineRule="auto"/>
              <w:outlineLvl w:val="1"/>
              <w:rPr>
                <w:b w:val="0"/>
                <w:bCs/>
                <w:color w:val="auto"/>
                <w:sz w:val="20"/>
                <w:szCs w:val="20"/>
              </w:rPr>
            </w:pPr>
            <w:r w:rsidRPr="00B940CE">
              <w:rPr>
                <w:b w:val="0"/>
                <w:bCs/>
                <w:color w:val="auto"/>
                <w:sz w:val="20"/>
                <w:szCs w:val="20"/>
              </w:rPr>
              <w:t xml:space="preserve">Queensland Government: </w:t>
            </w:r>
          </w:p>
          <w:p w14:paraId="5FF7F853" w14:textId="3535E1F3" w:rsidR="0002347A" w:rsidRPr="00B940CE" w:rsidRDefault="006F4E3E" w:rsidP="0002347A">
            <w:pPr>
              <w:pStyle w:val="Heading2"/>
              <w:numPr>
                <w:ilvl w:val="1"/>
                <w:numId w:val="29"/>
              </w:numPr>
              <w:spacing w:before="0" w:after="0" w:line="240" w:lineRule="auto"/>
              <w:outlineLvl w:val="1"/>
              <w:rPr>
                <w:b w:val="0"/>
                <w:bCs/>
                <w:color w:val="auto"/>
                <w:sz w:val="20"/>
                <w:szCs w:val="20"/>
              </w:rPr>
            </w:pPr>
            <w:hyperlink r:id="rId71" w:history="1">
              <w:r w:rsidR="0002347A" w:rsidRPr="00B940CE">
                <w:rPr>
                  <w:rStyle w:val="Hyperlink"/>
                  <w:b w:val="0"/>
                  <w:bCs/>
                  <w:sz w:val="20"/>
                  <w:szCs w:val="20"/>
                  <w:u w:val="none"/>
                </w:rPr>
                <w:t>Forums to Highlight Vaccine Rollout and COVID-19 Recovery in the Regions</w:t>
              </w:r>
            </w:hyperlink>
          </w:p>
          <w:p w14:paraId="1C579012" w14:textId="0A9A63EC" w:rsidR="007B6A79" w:rsidRPr="00B940CE" w:rsidRDefault="006F4E3E" w:rsidP="0002347A">
            <w:pPr>
              <w:pStyle w:val="Heading2"/>
              <w:numPr>
                <w:ilvl w:val="1"/>
                <w:numId w:val="29"/>
              </w:numPr>
              <w:spacing w:before="0" w:after="0" w:line="240" w:lineRule="auto"/>
              <w:outlineLvl w:val="1"/>
              <w:rPr>
                <w:b w:val="0"/>
                <w:bCs/>
                <w:color w:val="auto"/>
                <w:sz w:val="20"/>
                <w:szCs w:val="20"/>
              </w:rPr>
            </w:pPr>
            <w:hyperlink r:id="rId72" w:history="1">
              <w:r w:rsidR="007553C3" w:rsidRPr="00B940CE">
                <w:rPr>
                  <w:rStyle w:val="Hyperlink"/>
                  <w:b w:val="0"/>
                  <w:bCs/>
                  <w:sz w:val="20"/>
                  <w:szCs w:val="20"/>
                  <w:u w:val="none"/>
                </w:rPr>
                <w:t>Sports Stars Join Super Schools Vaccination Blitz</w:t>
              </w:r>
            </w:hyperlink>
          </w:p>
          <w:p w14:paraId="2B28CA0B" w14:textId="77777777" w:rsidR="007B6A79" w:rsidRPr="00B940CE" w:rsidRDefault="007B6A79" w:rsidP="00610EE2">
            <w:pPr>
              <w:pStyle w:val="Heading2"/>
              <w:spacing w:before="0" w:after="0"/>
              <w:outlineLvl w:val="1"/>
            </w:pPr>
          </w:p>
          <w:p w14:paraId="0BB6AE4F" w14:textId="31447AD3" w:rsidR="00B95267" w:rsidRPr="00B940CE" w:rsidRDefault="00B95267" w:rsidP="00610EE2">
            <w:pPr>
              <w:pStyle w:val="Heading2"/>
              <w:spacing w:before="0" w:after="0"/>
              <w:outlineLvl w:val="1"/>
            </w:pPr>
            <w:r w:rsidRPr="00B940CE">
              <w:t>SA</w:t>
            </w:r>
          </w:p>
          <w:p w14:paraId="1CC537E0" w14:textId="188B3296" w:rsidR="0002347A" w:rsidRPr="00B940CE" w:rsidRDefault="0002347A" w:rsidP="00F22A62">
            <w:pPr>
              <w:pStyle w:val="Heading2"/>
              <w:numPr>
                <w:ilvl w:val="0"/>
                <w:numId w:val="29"/>
              </w:numPr>
              <w:spacing w:before="0" w:after="0" w:line="240" w:lineRule="auto"/>
              <w:outlineLvl w:val="1"/>
              <w:rPr>
                <w:b w:val="0"/>
                <w:color w:val="auto"/>
                <w:sz w:val="20"/>
                <w:szCs w:val="20"/>
              </w:rPr>
            </w:pPr>
            <w:r w:rsidRPr="00B940CE">
              <w:rPr>
                <w:b w:val="0"/>
                <w:color w:val="auto"/>
                <w:sz w:val="20"/>
                <w:szCs w:val="20"/>
              </w:rPr>
              <w:t xml:space="preserve">Department for Energy and Mining: </w:t>
            </w:r>
            <w:hyperlink r:id="rId73" w:history="1">
              <w:r w:rsidR="00BA6BB0" w:rsidRPr="00B940CE">
                <w:rPr>
                  <w:rStyle w:val="Hyperlink"/>
                  <w:b w:val="0"/>
                  <w:sz w:val="20"/>
                  <w:szCs w:val="20"/>
                  <w:u w:val="none"/>
                </w:rPr>
                <w:t>New Cross Border Travel Application Process - Update for Resources and Energy Sector</w:t>
              </w:r>
            </w:hyperlink>
          </w:p>
          <w:p w14:paraId="689DBB0B" w14:textId="219CF08E" w:rsidR="003A5482" w:rsidRPr="00B940CE" w:rsidRDefault="007553C3" w:rsidP="00F22A62">
            <w:pPr>
              <w:pStyle w:val="Heading2"/>
              <w:numPr>
                <w:ilvl w:val="0"/>
                <w:numId w:val="29"/>
              </w:numPr>
              <w:spacing w:before="0" w:after="0" w:line="240" w:lineRule="auto"/>
              <w:outlineLvl w:val="1"/>
              <w:rPr>
                <w:b w:val="0"/>
                <w:color w:val="auto"/>
                <w:sz w:val="20"/>
                <w:szCs w:val="20"/>
              </w:rPr>
            </w:pPr>
            <w:r w:rsidRPr="00B940CE">
              <w:rPr>
                <w:b w:val="0"/>
                <w:color w:val="auto"/>
                <w:sz w:val="20"/>
                <w:szCs w:val="20"/>
              </w:rPr>
              <w:t xml:space="preserve">SA Government: </w:t>
            </w:r>
          </w:p>
          <w:p w14:paraId="61C1622D" w14:textId="50CF63D3" w:rsidR="003A5482" w:rsidRPr="00B940CE" w:rsidRDefault="003A5482" w:rsidP="00F22A62">
            <w:pPr>
              <w:pStyle w:val="Heading2"/>
              <w:numPr>
                <w:ilvl w:val="1"/>
                <w:numId w:val="29"/>
              </w:numPr>
              <w:spacing w:before="0" w:after="0" w:line="240" w:lineRule="auto"/>
              <w:outlineLvl w:val="1"/>
              <w:rPr>
                <w:rStyle w:val="Hyperlink"/>
                <w:b w:val="0"/>
                <w:sz w:val="20"/>
                <w:szCs w:val="20"/>
                <w:u w:val="none"/>
              </w:rPr>
            </w:pPr>
            <w:r w:rsidRPr="00B940CE">
              <w:rPr>
                <w:b w:val="0"/>
                <w:color w:val="auto"/>
                <w:sz w:val="20"/>
                <w:szCs w:val="20"/>
              </w:rPr>
              <w:fldChar w:fldCharType="begin"/>
            </w:r>
            <w:r w:rsidRPr="00B940CE">
              <w:rPr>
                <w:b w:val="0"/>
                <w:color w:val="auto"/>
                <w:sz w:val="20"/>
                <w:szCs w:val="20"/>
              </w:rPr>
              <w:instrText xml:space="preserve"> HYPERLINK "https://www.covid-19.sa.gov.au/travel/entrycheck-sa" </w:instrText>
            </w:r>
            <w:r w:rsidRPr="00B940CE">
              <w:rPr>
                <w:b w:val="0"/>
                <w:color w:val="auto"/>
                <w:sz w:val="20"/>
                <w:szCs w:val="20"/>
              </w:rPr>
              <w:fldChar w:fldCharType="separate"/>
            </w:r>
            <w:proofErr w:type="spellStart"/>
            <w:r w:rsidRPr="00B940CE">
              <w:rPr>
                <w:rStyle w:val="Hyperlink"/>
                <w:b w:val="0"/>
                <w:sz w:val="20"/>
                <w:szCs w:val="20"/>
                <w:u w:val="none"/>
              </w:rPr>
              <w:t>EntryCheck</w:t>
            </w:r>
            <w:proofErr w:type="spellEnd"/>
            <w:r w:rsidRPr="00B940CE">
              <w:rPr>
                <w:rStyle w:val="Hyperlink"/>
                <w:b w:val="0"/>
                <w:sz w:val="20"/>
                <w:szCs w:val="20"/>
                <w:u w:val="none"/>
              </w:rPr>
              <w:t xml:space="preserve"> SA</w:t>
            </w:r>
          </w:p>
          <w:p w14:paraId="5C9808A5" w14:textId="77777777" w:rsidR="00B940CE" w:rsidRPr="00B940CE" w:rsidRDefault="003A5482" w:rsidP="00B940CE">
            <w:pPr>
              <w:pStyle w:val="Heading2"/>
              <w:numPr>
                <w:ilvl w:val="1"/>
                <w:numId w:val="29"/>
              </w:numPr>
              <w:spacing w:before="0" w:after="0" w:line="240" w:lineRule="auto"/>
              <w:outlineLvl w:val="1"/>
              <w:rPr>
                <w:b w:val="0"/>
                <w:color w:val="0563C1" w:themeColor="hyperlink"/>
                <w:sz w:val="20"/>
                <w:szCs w:val="20"/>
              </w:rPr>
            </w:pPr>
            <w:r w:rsidRPr="00B940CE">
              <w:rPr>
                <w:b w:val="0"/>
                <w:color w:val="auto"/>
                <w:sz w:val="20"/>
                <w:szCs w:val="20"/>
              </w:rPr>
              <w:fldChar w:fldCharType="end"/>
            </w:r>
            <w:hyperlink r:id="rId74" w:history="1">
              <w:r w:rsidR="00B940CE" w:rsidRPr="00B940CE">
                <w:rPr>
                  <w:rStyle w:val="Hyperlink"/>
                  <w:b w:val="0"/>
                  <w:sz w:val="20"/>
                  <w:szCs w:val="20"/>
                  <w:u w:val="none"/>
                </w:rPr>
                <w:t>Entry into SA Requirements Table</w:t>
              </w:r>
            </w:hyperlink>
          </w:p>
          <w:p w14:paraId="287860CE" w14:textId="4F9086B8" w:rsidR="00EE61C1" w:rsidRPr="00B940CE" w:rsidRDefault="006F4E3E" w:rsidP="00F22A62">
            <w:pPr>
              <w:pStyle w:val="Heading2"/>
              <w:numPr>
                <w:ilvl w:val="1"/>
                <w:numId w:val="29"/>
              </w:numPr>
              <w:spacing w:before="0" w:after="0" w:line="240" w:lineRule="auto"/>
              <w:outlineLvl w:val="1"/>
              <w:rPr>
                <w:b w:val="0"/>
                <w:color w:val="auto"/>
                <w:sz w:val="20"/>
                <w:szCs w:val="20"/>
              </w:rPr>
            </w:pPr>
            <w:hyperlink r:id="rId75" w:history="1">
              <w:proofErr w:type="spellStart"/>
              <w:r w:rsidR="00EE61C1" w:rsidRPr="00B940CE">
                <w:rPr>
                  <w:rStyle w:val="Hyperlink"/>
                  <w:b w:val="0"/>
                  <w:sz w:val="20"/>
                  <w:szCs w:val="20"/>
                  <w:u w:val="none"/>
                </w:rPr>
                <w:t>HealthCheck</w:t>
              </w:r>
              <w:proofErr w:type="spellEnd"/>
              <w:r w:rsidR="00EE61C1" w:rsidRPr="00B940CE">
                <w:rPr>
                  <w:rStyle w:val="Hyperlink"/>
                  <w:b w:val="0"/>
                  <w:sz w:val="20"/>
                  <w:szCs w:val="20"/>
                  <w:u w:val="none"/>
                </w:rPr>
                <w:t xml:space="preserve"> SA</w:t>
              </w:r>
            </w:hyperlink>
          </w:p>
          <w:p w14:paraId="42E160DE" w14:textId="605783CB" w:rsidR="005B1E6B" w:rsidRPr="00B940CE" w:rsidRDefault="006F4E3E" w:rsidP="00F22A62">
            <w:pPr>
              <w:pStyle w:val="Heading2"/>
              <w:numPr>
                <w:ilvl w:val="1"/>
                <w:numId w:val="29"/>
              </w:numPr>
              <w:spacing w:before="0" w:after="0" w:line="240" w:lineRule="auto"/>
              <w:outlineLvl w:val="1"/>
              <w:rPr>
                <w:b w:val="0"/>
                <w:color w:val="auto"/>
                <w:sz w:val="20"/>
                <w:szCs w:val="20"/>
              </w:rPr>
            </w:pPr>
            <w:hyperlink r:id="rId76" w:history="1">
              <w:r w:rsidR="005B1E6B" w:rsidRPr="00B940CE">
                <w:rPr>
                  <w:rStyle w:val="Hyperlink"/>
                  <w:b w:val="0"/>
                  <w:sz w:val="20"/>
                  <w:szCs w:val="20"/>
                  <w:u w:val="none"/>
                </w:rPr>
                <w:t xml:space="preserve">Interstate </w:t>
              </w:r>
              <w:r w:rsidR="00D83646">
                <w:rPr>
                  <w:rStyle w:val="Hyperlink"/>
                  <w:b w:val="0"/>
                  <w:sz w:val="20"/>
                  <w:szCs w:val="20"/>
                  <w:u w:val="none"/>
                </w:rPr>
                <w:t>T</w:t>
              </w:r>
              <w:r w:rsidR="005B1E6B" w:rsidRPr="00B940CE">
                <w:rPr>
                  <w:rStyle w:val="Hyperlink"/>
                  <w:b w:val="0"/>
                  <w:sz w:val="20"/>
                  <w:szCs w:val="20"/>
                  <w:u w:val="none"/>
                </w:rPr>
                <w:t>ravel</w:t>
              </w:r>
            </w:hyperlink>
          </w:p>
          <w:p w14:paraId="7B80A2F4" w14:textId="11B4099C" w:rsidR="00B95267" w:rsidRPr="00B940CE" w:rsidRDefault="006F4E3E" w:rsidP="00F22A62">
            <w:pPr>
              <w:pStyle w:val="Heading2"/>
              <w:numPr>
                <w:ilvl w:val="1"/>
                <w:numId w:val="29"/>
              </w:numPr>
              <w:spacing w:before="0" w:after="0" w:line="240" w:lineRule="auto"/>
              <w:outlineLvl w:val="1"/>
              <w:rPr>
                <w:rStyle w:val="Hyperlink"/>
                <w:b w:val="0"/>
                <w:sz w:val="20"/>
                <w:szCs w:val="20"/>
                <w:u w:val="none"/>
              </w:rPr>
            </w:pPr>
            <w:hyperlink r:id="rId77" w:history="1">
              <w:r w:rsidR="007553C3" w:rsidRPr="00B940CE">
                <w:rPr>
                  <w:rStyle w:val="Hyperlink"/>
                  <w:b w:val="0"/>
                  <w:sz w:val="20"/>
                  <w:szCs w:val="20"/>
                  <w:u w:val="none"/>
                </w:rPr>
                <w:t>More Ambulance Crews Sign Up to Get SA COVID-Ready</w:t>
              </w:r>
            </w:hyperlink>
          </w:p>
          <w:p w14:paraId="39293131" w14:textId="19565F91" w:rsidR="0002347A" w:rsidRPr="00B940CE" w:rsidRDefault="006F4E3E" w:rsidP="00F22A62">
            <w:pPr>
              <w:pStyle w:val="ListParagraph"/>
              <w:numPr>
                <w:ilvl w:val="1"/>
                <w:numId w:val="29"/>
              </w:numPr>
              <w:rPr>
                <w:rFonts w:ascii="Arial" w:hAnsi="Arial" w:cs="Arial"/>
                <w:sz w:val="20"/>
                <w:szCs w:val="20"/>
              </w:rPr>
            </w:pPr>
            <w:hyperlink r:id="rId78" w:history="1">
              <w:r w:rsidR="0002347A" w:rsidRPr="00B940CE">
                <w:rPr>
                  <w:rStyle w:val="Hyperlink"/>
                  <w:rFonts w:ascii="Arial" w:hAnsi="Arial"/>
                  <w:sz w:val="20"/>
                  <w:szCs w:val="20"/>
                  <w:u w:val="none"/>
                </w:rPr>
                <w:t>More COVID-Ready Support to Protect Local Jobs and Keep South Australia Safe</w:t>
              </w:r>
            </w:hyperlink>
          </w:p>
          <w:p w14:paraId="6655D601" w14:textId="6F29FF04" w:rsidR="007842B7" w:rsidRPr="00B940CE" w:rsidRDefault="006F4E3E" w:rsidP="00F22A62">
            <w:pPr>
              <w:pStyle w:val="ListParagraph"/>
              <w:numPr>
                <w:ilvl w:val="1"/>
                <w:numId w:val="29"/>
              </w:numPr>
              <w:rPr>
                <w:rFonts w:ascii="Arial" w:hAnsi="Arial" w:cs="Arial"/>
                <w:sz w:val="20"/>
                <w:szCs w:val="20"/>
              </w:rPr>
            </w:pPr>
            <w:hyperlink r:id="rId79" w:history="1">
              <w:r w:rsidR="007842B7" w:rsidRPr="00B940CE">
                <w:rPr>
                  <w:rStyle w:val="Hyperlink"/>
                  <w:rFonts w:ascii="Arial" w:hAnsi="Arial"/>
                  <w:sz w:val="20"/>
                  <w:szCs w:val="20"/>
                  <w:u w:val="none"/>
                </w:rPr>
                <w:t>NT Essential Traveller Table</w:t>
              </w:r>
            </w:hyperlink>
          </w:p>
          <w:p w14:paraId="20928D53" w14:textId="77777777" w:rsidR="007B6A79" w:rsidRPr="00B940CE" w:rsidRDefault="007B6A79" w:rsidP="00610EE2">
            <w:pPr>
              <w:pStyle w:val="Heading2"/>
              <w:spacing w:before="0" w:after="0"/>
              <w:outlineLvl w:val="1"/>
            </w:pPr>
          </w:p>
          <w:p w14:paraId="25F6A8E8" w14:textId="28E2D1AC" w:rsidR="00B95267" w:rsidRPr="00B940CE" w:rsidRDefault="00B95267" w:rsidP="00610EE2">
            <w:pPr>
              <w:pStyle w:val="Heading2"/>
              <w:spacing w:before="0" w:after="0"/>
              <w:outlineLvl w:val="1"/>
            </w:pPr>
            <w:r w:rsidRPr="00B940CE">
              <w:t>TAS</w:t>
            </w:r>
          </w:p>
          <w:p w14:paraId="494549B6" w14:textId="266DCC51" w:rsidR="00B95267" w:rsidRPr="00B940CE" w:rsidRDefault="004B4FCD" w:rsidP="00F22A62">
            <w:pPr>
              <w:pStyle w:val="Heading2"/>
              <w:numPr>
                <w:ilvl w:val="0"/>
                <w:numId w:val="29"/>
              </w:numPr>
              <w:spacing w:before="0" w:after="0" w:line="240" w:lineRule="auto"/>
              <w:outlineLvl w:val="1"/>
              <w:rPr>
                <w:b w:val="0"/>
                <w:color w:val="auto"/>
                <w:sz w:val="20"/>
                <w:szCs w:val="20"/>
              </w:rPr>
            </w:pPr>
            <w:r w:rsidRPr="00B940CE">
              <w:rPr>
                <w:b w:val="0"/>
                <w:color w:val="auto"/>
                <w:sz w:val="20"/>
                <w:szCs w:val="20"/>
              </w:rPr>
              <w:t xml:space="preserve">Business Tasmania: </w:t>
            </w:r>
            <w:hyperlink r:id="rId80" w:history="1">
              <w:r w:rsidRPr="00B940CE">
                <w:rPr>
                  <w:rStyle w:val="Hyperlink"/>
                  <w:b w:val="0"/>
                  <w:sz w:val="20"/>
                  <w:szCs w:val="20"/>
                  <w:u w:val="none"/>
                </w:rPr>
                <w:t>COVID-19 Support and Updates</w:t>
              </w:r>
            </w:hyperlink>
          </w:p>
          <w:p w14:paraId="4EC9A59A" w14:textId="35722773" w:rsidR="007B6A79" w:rsidRPr="00B940CE" w:rsidRDefault="00330D42" w:rsidP="00F22A62">
            <w:pPr>
              <w:pStyle w:val="Heading2"/>
              <w:numPr>
                <w:ilvl w:val="0"/>
                <w:numId w:val="29"/>
              </w:numPr>
              <w:spacing w:before="0" w:after="0" w:line="240" w:lineRule="auto"/>
              <w:outlineLvl w:val="1"/>
              <w:rPr>
                <w:b w:val="0"/>
                <w:bCs/>
                <w:color w:val="auto"/>
                <w:sz w:val="20"/>
                <w:szCs w:val="20"/>
              </w:rPr>
            </w:pPr>
            <w:r w:rsidRPr="00B940CE">
              <w:rPr>
                <w:b w:val="0"/>
                <w:bCs/>
                <w:color w:val="auto"/>
                <w:sz w:val="20"/>
                <w:szCs w:val="20"/>
              </w:rPr>
              <w:t xml:space="preserve">Tasmanian Government: </w:t>
            </w:r>
          </w:p>
          <w:p w14:paraId="7AB1CC6F" w14:textId="188537A4" w:rsidR="0002347A" w:rsidRPr="00B940CE" w:rsidRDefault="006F4E3E" w:rsidP="00F22A62">
            <w:pPr>
              <w:pStyle w:val="ListParagraph"/>
              <w:numPr>
                <w:ilvl w:val="1"/>
                <w:numId w:val="29"/>
              </w:numPr>
              <w:rPr>
                <w:rFonts w:ascii="Arial" w:hAnsi="Arial" w:cs="Arial"/>
                <w:sz w:val="20"/>
                <w:szCs w:val="20"/>
              </w:rPr>
            </w:pPr>
            <w:hyperlink r:id="rId81" w:history="1">
              <w:r w:rsidR="0002347A" w:rsidRPr="00B940CE">
                <w:rPr>
                  <w:rStyle w:val="Hyperlink"/>
                  <w:rFonts w:ascii="Arial" w:hAnsi="Arial"/>
                  <w:sz w:val="20"/>
                  <w:szCs w:val="20"/>
                  <w:u w:val="none"/>
                </w:rPr>
                <w:t>Border Controls to Continue Keeping Tasmanians Safe After We Reopen</w:t>
              </w:r>
            </w:hyperlink>
          </w:p>
          <w:p w14:paraId="1B88D4B9" w14:textId="39A143C6" w:rsidR="0002347A" w:rsidRPr="00B940CE" w:rsidRDefault="006F4E3E" w:rsidP="00F22A62">
            <w:pPr>
              <w:pStyle w:val="ListParagraph"/>
              <w:numPr>
                <w:ilvl w:val="1"/>
                <w:numId w:val="29"/>
              </w:numPr>
              <w:rPr>
                <w:rFonts w:ascii="Arial" w:hAnsi="Arial" w:cs="Arial"/>
                <w:sz w:val="20"/>
                <w:szCs w:val="20"/>
              </w:rPr>
            </w:pPr>
            <w:hyperlink r:id="rId82" w:history="1">
              <w:r w:rsidR="0002347A" w:rsidRPr="00B940CE">
                <w:rPr>
                  <w:rStyle w:val="Hyperlink"/>
                  <w:rFonts w:ascii="Arial" w:hAnsi="Arial"/>
                  <w:sz w:val="20"/>
                  <w:szCs w:val="20"/>
                  <w:u w:val="none"/>
                </w:rPr>
                <w:t>Changes to ACT Border Restrictions </w:t>
              </w:r>
            </w:hyperlink>
          </w:p>
          <w:p w14:paraId="2DB6CD9E" w14:textId="046B181D" w:rsidR="00330D42" w:rsidRPr="00B940CE" w:rsidRDefault="006F4E3E" w:rsidP="00F22A62">
            <w:pPr>
              <w:pStyle w:val="ListParagraph"/>
              <w:numPr>
                <w:ilvl w:val="1"/>
                <w:numId w:val="29"/>
              </w:numPr>
              <w:rPr>
                <w:rFonts w:ascii="Arial" w:hAnsi="Arial" w:cs="Arial"/>
                <w:sz w:val="20"/>
                <w:szCs w:val="20"/>
              </w:rPr>
            </w:pPr>
            <w:hyperlink r:id="rId83" w:history="1">
              <w:r w:rsidR="00330D42" w:rsidRPr="00B940CE">
                <w:rPr>
                  <w:rStyle w:val="Hyperlink"/>
                  <w:rFonts w:ascii="Arial" w:hAnsi="Arial"/>
                  <w:sz w:val="20"/>
                  <w:szCs w:val="20"/>
                  <w:u w:val="none"/>
                </w:rPr>
                <w:t>Check in TAS App Update Now Available</w:t>
              </w:r>
            </w:hyperlink>
          </w:p>
          <w:p w14:paraId="77602BEF" w14:textId="0EE2CBF2" w:rsidR="00330D42" w:rsidRPr="00B940CE" w:rsidRDefault="006F4E3E" w:rsidP="00F22A62">
            <w:pPr>
              <w:pStyle w:val="ListParagraph"/>
              <w:numPr>
                <w:ilvl w:val="1"/>
                <w:numId w:val="29"/>
              </w:numPr>
              <w:rPr>
                <w:rFonts w:ascii="Arial" w:hAnsi="Arial" w:cs="Arial"/>
                <w:sz w:val="20"/>
                <w:szCs w:val="20"/>
              </w:rPr>
            </w:pPr>
            <w:hyperlink r:id="rId84" w:history="1">
              <w:r w:rsidR="00330D42" w:rsidRPr="00B940CE">
                <w:rPr>
                  <w:rStyle w:val="Hyperlink"/>
                  <w:rFonts w:ascii="Arial" w:hAnsi="Arial"/>
                  <w:sz w:val="20"/>
                  <w:szCs w:val="20"/>
                  <w:u w:val="none"/>
                </w:rPr>
                <w:t>Check in TAS New Function - COVID-19 Digital Certificate</w:t>
              </w:r>
            </w:hyperlink>
          </w:p>
          <w:p w14:paraId="15C7042D" w14:textId="6805E291" w:rsidR="0002347A" w:rsidRPr="00B940CE" w:rsidRDefault="006F4E3E" w:rsidP="00F22A62">
            <w:pPr>
              <w:pStyle w:val="ListParagraph"/>
              <w:numPr>
                <w:ilvl w:val="1"/>
                <w:numId w:val="29"/>
              </w:numPr>
              <w:rPr>
                <w:rFonts w:ascii="Arial" w:hAnsi="Arial" w:cs="Arial"/>
                <w:sz w:val="20"/>
                <w:szCs w:val="20"/>
              </w:rPr>
            </w:pPr>
            <w:hyperlink r:id="rId85" w:history="1">
              <w:r w:rsidR="0002347A" w:rsidRPr="00B940CE">
                <w:rPr>
                  <w:rStyle w:val="Hyperlink"/>
                  <w:rFonts w:ascii="Arial" w:hAnsi="Arial"/>
                  <w:sz w:val="20"/>
                  <w:szCs w:val="20"/>
                  <w:u w:val="none"/>
                </w:rPr>
                <w:t xml:space="preserve">Dancing and Drinking Standing Up Limits at Events and Venues to be Removed for </w:t>
              </w:r>
              <w:proofErr w:type="gramStart"/>
              <w:r w:rsidR="0002347A" w:rsidRPr="00B940CE">
                <w:rPr>
                  <w:rStyle w:val="Hyperlink"/>
                  <w:rFonts w:ascii="Arial" w:hAnsi="Arial"/>
                  <w:sz w:val="20"/>
                  <w:szCs w:val="20"/>
                  <w:u w:val="none"/>
                </w:rPr>
                <w:t>Fully-Vaccinated</w:t>
              </w:r>
              <w:proofErr w:type="gramEnd"/>
            </w:hyperlink>
          </w:p>
          <w:p w14:paraId="515CB1E5" w14:textId="02B01EFB" w:rsidR="0002347A" w:rsidRPr="00B940CE" w:rsidRDefault="006F4E3E" w:rsidP="00F22A62">
            <w:pPr>
              <w:pStyle w:val="ListParagraph"/>
              <w:numPr>
                <w:ilvl w:val="1"/>
                <w:numId w:val="29"/>
              </w:numPr>
              <w:rPr>
                <w:rFonts w:ascii="Arial" w:hAnsi="Arial" w:cs="Arial"/>
                <w:sz w:val="20"/>
                <w:szCs w:val="20"/>
              </w:rPr>
            </w:pPr>
            <w:hyperlink r:id="rId86" w:history="1">
              <w:r w:rsidR="0002347A" w:rsidRPr="00B940CE">
                <w:rPr>
                  <w:rStyle w:val="Hyperlink"/>
                  <w:rFonts w:ascii="Arial" w:hAnsi="Arial"/>
                  <w:sz w:val="20"/>
                  <w:szCs w:val="20"/>
                  <w:u w:val="none"/>
                </w:rPr>
                <w:t>Get the Jab and Win a Prize</w:t>
              </w:r>
            </w:hyperlink>
          </w:p>
          <w:p w14:paraId="32EFFE1E" w14:textId="262002CD" w:rsidR="00330D42" w:rsidRPr="00B940CE" w:rsidRDefault="006F4E3E" w:rsidP="00F22A62">
            <w:pPr>
              <w:pStyle w:val="ListParagraph"/>
              <w:numPr>
                <w:ilvl w:val="1"/>
                <w:numId w:val="29"/>
              </w:numPr>
              <w:rPr>
                <w:rFonts w:ascii="Arial" w:hAnsi="Arial" w:cs="Arial"/>
                <w:sz w:val="20"/>
                <w:szCs w:val="20"/>
              </w:rPr>
            </w:pPr>
            <w:hyperlink r:id="rId87" w:history="1">
              <w:r w:rsidR="00330D42" w:rsidRPr="00B940CE">
                <w:rPr>
                  <w:rStyle w:val="Hyperlink"/>
                  <w:rFonts w:ascii="Arial" w:hAnsi="Arial"/>
                  <w:sz w:val="20"/>
                  <w:szCs w:val="20"/>
                  <w:u w:val="none"/>
                </w:rPr>
                <w:t>Important Community Updates</w:t>
              </w:r>
            </w:hyperlink>
          </w:p>
          <w:p w14:paraId="36337C3A" w14:textId="7791E44B" w:rsidR="00330D42" w:rsidRPr="00B940CE" w:rsidRDefault="006F4E3E" w:rsidP="00F22A62">
            <w:pPr>
              <w:pStyle w:val="ListParagraph"/>
              <w:numPr>
                <w:ilvl w:val="1"/>
                <w:numId w:val="29"/>
              </w:numPr>
              <w:rPr>
                <w:rFonts w:ascii="Arial" w:hAnsi="Arial" w:cs="Arial"/>
                <w:sz w:val="20"/>
                <w:szCs w:val="20"/>
              </w:rPr>
            </w:pPr>
            <w:hyperlink r:id="rId88" w:history="1">
              <w:r w:rsidR="00330D42" w:rsidRPr="00B940CE">
                <w:rPr>
                  <w:rStyle w:val="Hyperlink"/>
                  <w:rFonts w:ascii="Arial" w:hAnsi="Arial"/>
                  <w:sz w:val="20"/>
                  <w:szCs w:val="20"/>
                  <w:u w:val="none"/>
                </w:rPr>
                <w:t>Man Charged Over Alleged Quarantine Breach</w:t>
              </w:r>
            </w:hyperlink>
          </w:p>
          <w:p w14:paraId="6F9A73AB" w14:textId="77777777" w:rsidR="00330D42" w:rsidRPr="00B940CE" w:rsidRDefault="00330D42" w:rsidP="00610EE2">
            <w:pPr>
              <w:pStyle w:val="Heading2"/>
              <w:spacing w:before="0" w:after="0"/>
              <w:outlineLvl w:val="1"/>
            </w:pPr>
          </w:p>
          <w:p w14:paraId="448A7CFB" w14:textId="0776B215" w:rsidR="00711E21" w:rsidRPr="00B940CE" w:rsidRDefault="00711E21" w:rsidP="00610EE2">
            <w:pPr>
              <w:pStyle w:val="Heading2"/>
              <w:spacing w:before="0" w:after="0"/>
              <w:outlineLvl w:val="1"/>
            </w:pPr>
            <w:r w:rsidRPr="00B940CE">
              <w:t>VIC</w:t>
            </w:r>
          </w:p>
          <w:p w14:paraId="68FE50E0" w14:textId="77777777" w:rsidR="0002347A" w:rsidRPr="00B940CE" w:rsidRDefault="00141D73" w:rsidP="00F22A62">
            <w:pPr>
              <w:pStyle w:val="Heading2"/>
              <w:numPr>
                <w:ilvl w:val="0"/>
                <w:numId w:val="29"/>
              </w:numPr>
              <w:spacing w:before="0" w:after="0" w:line="240" w:lineRule="auto"/>
              <w:outlineLvl w:val="1"/>
              <w:rPr>
                <w:b w:val="0"/>
                <w:bCs/>
                <w:color w:val="auto"/>
                <w:sz w:val="20"/>
                <w:szCs w:val="20"/>
              </w:rPr>
            </w:pPr>
            <w:r w:rsidRPr="00B940CE">
              <w:rPr>
                <w:b w:val="0"/>
                <w:bCs/>
                <w:color w:val="auto"/>
                <w:sz w:val="20"/>
                <w:szCs w:val="20"/>
              </w:rPr>
              <w:t xml:space="preserve">Victorian Government: </w:t>
            </w:r>
          </w:p>
          <w:p w14:paraId="19B2B506" w14:textId="44508377" w:rsidR="0002347A" w:rsidRPr="00B940CE" w:rsidRDefault="006F4E3E" w:rsidP="00F22A62">
            <w:pPr>
              <w:pStyle w:val="Heading2"/>
              <w:numPr>
                <w:ilvl w:val="1"/>
                <w:numId w:val="29"/>
              </w:numPr>
              <w:spacing w:before="0" w:after="0" w:line="240" w:lineRule="auto"/>
              <w:outlineLvl w:val="1"/>
              <w:rPr>
                <w:b w:val="0"/>
                <w:bCs/>
                <w:color w:val="auto"/>
                <w:sz w:val="20"/>
                <w:szCs w:val="20"/>
              </w:rPr>
            </w:pPr>
            <w:hyperlink r:id="rId89" w:history="1">
              <w:r w:rsidR="0002347A" w:rsidRPr="00B940CE">
                <w:rPr>
                  <w:rStyle w:val="Hyperlink"/>
                  <w:b w:val="0"/>
                  <w:bCs/>
                  <w:sz w:val="20"/>
                  <w:szCs w:val="20"/>
                  <w:u w:val="none"/>
                </w:rPr>
                <w:t>Driving Up Vaccination Rates in Aboriginal Communities</w:t>
              </w:r>
            </w:hyperlink>
          </w:p>
          <w:p w14:paraId="4B7BF171" w14:textId="06CA4B2D" w:rsidR="007B6A79" w:rsidRPr="00B940CE" w:rsidRDefault="006F4E3E" w:rsidP="00F22A62">
            <w:pPr>
              <w:pStyle w:val="Heading2"/>
              <w:numPr>
                <w:ilvl w:val="1"/>
                <w:numId w:val="29"/>
              </w:numPr>
              <w:spacing w:before="0" w:after="0" w:line="240" w:lineRule="auto"/>
              <w:outlineLvl w:val="1"/>
              <w:rPr>
                <w:b w:val="0"/>
                <w:bCs/>
                <w:color w:val="auto"/>
                <w:sz w:val="20"/>
                <w:szCs w:val="20"/>
              </w:rPr>
            </w:pPr>
            <w:hyperlink r:id="rId90" w:history="1">
              <w:r w:rsidR="00141D73" w:rsidRPr="00B940CE">
                <w:rPr>
                  <w:rStyle w:val="Hyperlink"/>
                  <w:b w:val="0"/>
                  <w:bCs/>
                  <w:sz w:val="20"/>
                  <w:szCs w:val="20"/>
                  <w:u w:val="none"/>
                </w:rPr>
                <w:t>More Freedoms to Come as Victoria Hits 90 Per Cent Vax Rate</w:t>
              </w:r>
            </w:hyperlink>
          </w:p>
          <w:p w14:paraId="2B8B3AB3" w14:textId="7BE12160" w:rsidR="007553C3" w:rsidRPr="00B940CE" w:rsidRDefault="006F4E3E" w:rsidP="00F22A62">
            <w:pPr>
              <w:pStyle w:val="Heading2"/>
              <w:numPr>
                <w:ilvl w:val="1"/>
                <w:numId w:val="29"/>
              </w:numPr>
              <w:spacing w:before="0" w:after="0" w:line="240" w:lineRule="auto"/>
              <w:outlineLvl w:val="1"/>
              <w:rPr>
                <w:b w:val="0"/>
                <w:bCs/>
                <w:color w:val="auto"/>
                <w:sz w:val="20"/>
                <w:szCs w:val="20"/>
              </w:rPr>
            </w:pPr>
            <w:hyperlink r:id="rId91" w:history="1">
              <w:r w:rsidR="0002347A" w:rsidRPr="00B940CE">
                <w:rPr>
                  <w:rStyle w:val="Hyperlink"/>
                  <w:b w:val="0"/>
                  <w:bCs/>
                  <w:sz w:val="20"/>
                  <w:szCs w:val="20"/>
                  <w:u w:val="none"/>
                </w:rPr>
                <w:t xml:space="preserve">No Quarantine for </w:t>
              </w:r>
              <w:proofErr w:type="gramStart"/>
              <w:r w:rsidR="0002347A" w:rsidRPr="00B940CE">
                <w:rPr>
                  <w:rStyle w:val="Hyperlink"/>
                  <w:b w:val="0"/>
                  <w:bCs/>
                  <w:sz w:val="20"/>
                  <w:szCs w:val="20"/>
                  <w:u w:val="none"/>
                </w:rPr>
                <w:t>Fully-Vaccinated</w:t>
              </w:r>
              <w:proofErr w:type="gramEnd"/>
              <w:r w:rsidR="0002347A" w:rsidRPr="00B940CE">
                <w:rPr>
                  <w:rStyle w:val="Hyperlink"/>
                  <w:b w:val="0"/>
                  <w:bCs/>
                  <w:sz w:val="20"/>
                  <w:szCs w:val="20"/>
                  <w:u w:val="none"/>
                </w:rPr>
                <w:t xml:space="preserve"> International Students</w:t>
              </w:r>
            </w:hyperlink>
          </w:p>
          <w:p w14:paraId="3E7AA711" w14:textId="77777777" w:rsidR="00F22A62" w:rsidRPr="00B940CE" w:rsidRDefault="00F22A62" w:rsidP="00610EE2">
            <w:pPr>
              <w:pStyle w:val="Heading2"/>
              <w:spacing w:before="0" w:after="0"/>
              <w:outlineLvl w:val="1"/>
            </w:pPr>
          </w:p>
          <w:p w14:paraId="2D5FFB84" w14:textId="3D108993" w:rsidR="00B95267" w:rsidRPr="00B940CE" w:rsidRDefault="00B95267" w:rsidP="00610EE2">
            <w:pPr>
              <w:pStyle w:val="Heading2"/>
              <w:spacing w:before="0" w:after="0"/>
              <w:outlineLvl w:val="1"/>
            </w:pPr>
            <w:r w:rsidRPr="00B940CE">
              <w:t>WA</w:t>
            </w:r>
          </w:p>
          <w:p w14:paraId="685B86FD" w14:textId="4CC838F5" w:rsidR="007B6A79" w:rsidRPr="00B940CE" w:rsidRDefault="00330D42" w:rsidP="007553C3">
            <w:pPr>
              <w:pStyle w:val="Heading2"/>
              <w:numPr>
                <w:ilvl w:val="0"/>
                <w:numId w:val="29"/>
              </w:numPr>
              <w:spacing w:before="0" w:after="0" w:line="240" w:lineRule="auto"/>
              <w:outlineLvl w:val="1"/>
              <w:rPr>
                <w:b w:val="0"/>
                <w:bCs/>
                <w:color w:val="auto"/>
                <w:sz w:val="20"/>
                <w:szCs w:val="20"/>
              </w:rPr>
            </w:pPr>
            <w:r w:rsidRPr="00B940CE">
              <w:rPr>
                <w:b w:val="0"/>
                <w:bCs/>
                <w:color w:val="auto"/>
                <w:sz w:val="20"/>
                <w:szCs w:val="20"/>
              </w:rPr>
              <w:t xml:space="preserve">WA Government: </w:t>
            </w:r>
          </w:p>
          <w:p w14:paraId="579E7E3C" w14:textId="66FC9EF5" w:rsidR="0002347A" w:rsidRPr="00B940CE" w:rsidRDefault="006F4E3E" w:rsidP="007553C3">
            <w:pPr>
              <w:pStyle w:val="ListParagraph"/>
              <w:numPr>
                <w:ilvl w:val="1"/>
                <w:numId w:val="29"/>
              </w:numPr>
              <w:rPr>
                <w:rFonts w:ascii="Arial" w:hAnsi="Arial" w:cs="Arial"/>
                <w:sz w:val="20"/>
                <w:szCs w:val="20"/>
              </w:rPr>
            </w:pPr>
            <w:hyperlink r:id="rId92" w:history="1">
              <w:r w:rsidR="0002347A" w:rsidRPr="00B940CE">
                <w:rPr>
                  <w:rStyle w:val="Hyperlink"/>
                  <w:rFonts w:ascii="Arial" w:hAnsi="Arial"/>
                  <w:sz w:val="20"/>
                  <w:szCs w:val="20"/>
                  <w:u w:val="none"/>
                </w:rPr>
                <w:t>Keeping Culture Safe and Strong: Vaccination Focus</w:t>
              </w:r>
            </w:hyperlink>
          </w:p>
          <w:p w14:paraId="51F12506" w14:textId="4C2C3949" w:rsidR="00330D42" w:rsidRPr="00B940CE" w:rsidRDefault="006F4E3E" w:rsidP="007553C3">
            <w:pPr>
              <w:pStyle w:val="ListParagraph"/>
              <w:numPr>
                <w:ilvl w:val="1"/>
                <w:numId w:val="29"/>
              </w:numPr>
              <w:rPr>
                <w:rFonts w:ascii="Arial" w:hAnsi="Arial" w:cs="Arial"/>
                <w:sz w:val="20"/>
                <w:szCs w:val="20"/>
              </w:rPr>
            </w:pPr>
            <w:hyperlink r:id="rId93" w:history="1">
              <w:r w:rsidR="00330D42" w:rsidRPr="00B940CE">
                <w:rPr>
                  <w:rStyle w:val="Hyperlink"/>
                  <w:rFonts w:ascii="Arial" w:hAnsi="Arial"/>
                  <w:sz w:val="20"/>
                  <w:szCs w:val="20"/>
                  <w:u w:val="none"/>
                </w:rPr>
                <w:t>Making It Easier for Skilled Interstate Workers to Work in WA</w:t>
              </w:r>
            </w:hyperlink>
          </w:p>
          <w:p w14:paraId="383DE2ED" w14:textId="0BCCFC21" w:rsidR="00330D42" w:rsidRPr="00B940CE" w:rsidRDefault="006F4E3E" w:rsidP="007553C3">
            <w:pPr>
              <w:pStyle w:val="ListParagraph"/>
              <w:numPr>
                <w:ilvl w:val="1"/>
                <w:numId w:val="29"/>
              </w:numPr>
              <w:rPr>
                <w:rFonts w:ascii="Arial" w:hAnsi="Arial" w:cs="Arial"/>
                <w:sz w:val="20"/>
                <w:szCs w:val="20"/>
              </w:rPr>
            </w:pPr>
            <w:hyperlink r:id="rId94" w:history="1">
              <w:r w:rsidR="00330D42" w:rsidRPr="00B940CE">
                <w:rPr>
                  <w:rStyle w:val="Hyperlink"/>
                  <w:rFonts w:ascii="Arial" w:hAnsi="Arial"/>
                  <w:sz w:val="20"/>
                  <w:szCs w:val="20"/>
                  <w:u w:val="none"/>
                </w:rPr>
                <w:t>Northern Territory Transitions to a ‘Low Risk’ Jurisdiction</w:t>
              </w:r>
            </w:hyperlink>
          </w:p>
          <w:p w14:paraId="2DAEC9CD" w14:textId="77777777" w:rsidR="007B6A79" w:rsidRPr="00B940CE" w:rsidRDefault="007B6A79" w:rsidP="00610EE2">
            <w:pPr>
              <w:pStyle w:val="Heading2"/>
              <w:spacing w:before="0" w:after="0"/>
              <w:outlineLvl w:val="1"/>
            </w:pPr>
          </w:p>
          <w:p w14:paraId="092A29A9" w14:textId="77777777" w:rsidR="007B6A79" w:rsidRPr="00B940CE" w:rsidRDefault="007B6A79" w:rsidP="00610EE2">
            <w:pPr>
              <w:pStyle w:val="Heading2"/>
              <w:spacing w:before="0" w:after="0"/>
              <w:outlineLvl w:val="1"/>
            </w:pPr>
            <w:r w:rsidRPr="00B940CE">
              <w:t>NZ</w:t>
            </w:r>
          </w:p>
          <w:p w14:paraId="520C7C3D" w14:textId="0FD32F73" w:rsidR="00330D42" w:rsidRPr="00B940CE" w:rsidRDefault="00330D42" w:rsidP="007553C3">
            <w:pPr>
              <w:pStyle w:val="Heading2"/>
              <w:numPr>
                <w:ilvl w:val="0"/>
                <w:numId w:val="29"/>
              </w:numPr>
              <w:spacing w:before="0" w:after="0" w:line="240" w:lineRule="auto"/>
              <w:outlineLvl w:val="1"/>
              <w:rPr>
                <w:b w:val="0"/>
                <w:bCs/>
                <w:color w:val="auto"/>
                <w:sz w:val="20"/>
                <w:szCs w:val="20"/>
              </w:rPr>
            </w:pPr>
            <w:r w:rsidRPr="00B940CE">
              <w:rPr>
                <w:b w:val="0"/>
                <w:bCs/>
                <w:color w:val="auto"/>
                <w:sz w:val="20"/>
                <w:szCs w:val="20"/>
              </w:rPr>
              <w:t xml:space="preserve">Ministry for Primary Industries: </w:t>
            </w:r>
            <w:hyperlink r:id="rId95" w:history="1">
              <w:r w:rsidRPr="00B940CE">
                <w:rPr>
                  <w:rStyle w:val="Hyperlink"/>
                  <w:b w:val="0"/>
                  <w:bCs/>
                  <w:sz w:val="20"/>
                  <w:szCs w:val="20"/>
                  <w:u w:val="none"/>
                </w:rPr>
                <w:t>Auckland Fishery Officers Vary Tactics Protecting Resources During COVID-19</w:t>
              </w:r>
            </w:hyperlink>
          </w:p>
          <w:p w14:paraId="318CFD1B" w14:textId="54A4D1AB" w:rsidR="007B6A79" w:rsidRPr="00B940CE" w:rsidRDefault="00330D42" w:rsidP="007553C3">
            <w:pPr>
              <w:pStyle w:val="Heading2"/>
              <w:numPr>
                <w:ilvl w:val="0"/>
                <w:numId w:val="29"/>
              </w:numPr>
              <w:spacing w:before="0" w:after="0" w:line="240" w:lineRule="auto"/>
              <w:outlineLvl w:val="1"/>
              <w:rPr>
                <w:b w:val="0"/>
                <w:bCs/>
                <w:color w:val="auto"/>
                <w:sz w:val="20"/>
                <w:szCs w:val="20"/>
              </w:rPr>
            </w:pPr>
            <w:r w:rsidRPr="00B940CE">
              <w:rPr>
                <w:b w:val="0"/>
                <w:bCs/>
                <w:color w:val="auto"/>
                <w:sz w:val="20"/>
                <w:szCs w:val="20"/>
              </w:rPr>
              <w:t>NZ Government:</w:t>
            </w:r>
          </w:p>
          <w:p w14:paraId="0783224D" w14:textId="588A21F4" w:rsidR="00330D42" w:rsidRPr="00B940CE" w:rsidRDefault="006F4E3E" w:rsidP="007553C3">
            <w:pPr>
              <w:pStyle w:val="ListParagraph"/>
              <w:numPr>
                <w:ilvl w:val="1"/>
                <w:numId w:val="29"/>
              </w:numPr>
              <w:rPr>
                <w:rFonts w:ascii="Arial" w:hAnsi="Arial" w:cs="Arial"/>
                <w:sz w:val="20"/>
                <w:szCs w:val="20"/>
              </w:rPr>
            </w:pPr>
            <w:hyperlink r:id="rId96" w:history="1">
              <w:r w:rsidR="00330D42" w:rsidRPr="00B940CE">
                <w:rPr>
                  <w:rStyle w:val="Hyperlink"/>
                  <w:rFonts w:ascii="Arial" w:hAnsi="Arial"/>
                  <w:sz w:val="20"/>
                  <w:szCs w:val="20"/>
                  <w:u w:val="none"/>
                </w:rPr>
                <w:t>AstraZeneca Arrives in New Zealand; Second COVID-19 Vaccine Available this Month</w:t>
              </w:r>
            </w:hyperlink>
          </w:p>
          <w:p w14:paraId="4E076861" w14:textId="1C6845A9" w:rsidR="00330D42" w:rsidRPr="00B940CE" w:rsidRDefault="006F4E3E" w:rsidP="007553C3">
            <w:pPr>
              <w:pStyle w:val="ListParagraph"/>
              <w:numPr>
                <w:ilvl w:val="1"/>
                <w:numId w:val="29"/>
              </w:numPr>
              <w:rPr>
                <w:rFonts w:ascii="Arial" w:hAnsi="Arial" w:cs="Arial"/>
                <w:sz w:val="20"/>
                <w:szCs w:val="20"/>
              </w:rPr>
            </w:pPr>
            <w:hyperlink r:id="rId97" w:history="1">
              <w:r w:rsidR="00330D42" w:rsidRPr="00B940CE">
                <w:rPr>
                  <w:rStyle w:val="Hyperlink"/>
                  <w:rFonts w:ascii="Arial" w:hAnsi="Arial"/>
                  <w:sz w:val="20"/>
                  <w:szCs w:val="20"/>
                  <w:u w:val="none"/>
                </w:rPr>
                <w:t>Auckland Boundary to Change 15 December</w:t>
              </w:r>
            </w:hyperlink>
          </w:p>
          <w:p w14:paraId="0A3FA288" w14:textId="79C3DB04" w:rsidR="0002347A" w:rsidRPr="00B940CE" w:rsidRDefault="006F4E3E" w:rsidP="007553C3">
            <w:pPr>
              <w:pStyle w:val="ListParagraph"/>
              <w:numPr>
                <w:ilvl w:val="1"/>
                <w:numId w:val="29"/>
              </w:numPr>
              <w:rPr>
                <w:rFonts w:ascii="Arial" w:hAnsi="Arial" w:cs="Arial"/>
                <w:sz w:val="20"/>
                <w:szCs w:val="20"/>
              </w:rPr>
            </w:pPr>
            <w:hyperlink r:id="rId98" w:history="1">
              <w:r w:rsidR="0002347A" w:rsidRPr="00B940CE">
                <w:rPr>
                  <w:rStyle w:val="Hyperlink"/>
                  <w:rFonts w:ascii="Arial" w:hAnsi="Arial"/>
                  <w:sz w:val="20"/>
                  <w:szCs w:val="20"/>
                  <w:u w:val="none"/>
                </w:rPr>
                <w:t>Government Helps Pasifika Festivals to Ride the COVID Wave</w:t>
              </w:r>
            </w:hyperlink>
          </w:p>
          <w:p w14:paraId="69B632EB" w14:textId="339188DC" w:rsidR="0002347A" w:rsidRPr="00B940CE" w:rsidRDefault="006F4E3E" w:rsidP="007553C3">
            <w:pPr>
              <w:pStyle w:val="ListParagraph"/>
              <w:numPr>
                <w:ilvl w:val="1"/>
                <w:numId w:val="29"/>
              </w:numPr>
              <w:rPr>
                <w:rFonts w:ascii="Arial" w:hAnsi="Arial" w:cs="Arial"/>
                <w:sz w:val="20"/>
                <w:szCs w:val="20"/>
              </w:rPr>
            </w:pPr>
            <w:hyperlink r:id="rId99" w:history="1">
              <w:r w:rsidR="0002347A" w:rsidRPr="00B940CE">
                <w:rPr>
                  <w:rStyle w:val="Hyperlink"/>
                  <w:rFonts w:ascii="Arial" w:hAnsi="Arial"/>
                  <w:sz w:val="20"/>
                  <w:szCs w:val="20"/>
                  <w:u w:val="none"/>
                </w:rPr>
                <w:t>Govt Providing Business the Tools to Vaccinate Workforces</w:t>
              </w:r>
            </w:hyperlink>
          </w:p>
          <w:p w14:paraId="464582C1" w14:textId="5B69F096" w:rsidR="00330D42" w:rsidRPr="00B940CE" w:rsidRDefault="006F4E3E" w:rsidP="007553C3">
            <w:pPr>
              <w:pStyle w:val="ListParagraph"/>
              <w:numPr>
                <w:ilvl w:val="1"/>
                <w:numId w:val="29"/>
              </w:numPr>
              <w:rPr>
                <w:rFonts w:ascii="Arial" w:hAnsi="Arial" w:cs="Arial"/>
                <w:sz w:val="20"/>
                <w:szCs w:val="20"/>
              </w:rPr>
            </w:pPr>
            <w:hyperlink r:id="rId100" w:history="1">
              <w:r w:rsidR="00330D42" w:rsidRPr="00B940CE">
                <w:rPr>
                  <w:rStyle w:val="Hyperlink"/>
                  <w:rFonts w:ascii="Arial" w:hAnsi="Arial"/>
                  <w:sz w:val="20"/>
                  <w:szCs w:val="20"/>
                  <w:u w:val="none"/>
                </w:rPr>
                <w:t>Vaccine Pass Ready for a Kiwi Summer</w:t>
              </w:r>
            </w:hyperlink>
          </w:p>
          <w:p w14:paraId="0EBB4C22" w14:textId="32897397" w:rsidR="005B1E6B" w:rsidRPr="00B940CE" w:rsidRDefault="006F4E3E" w:rsidP="007553C3">
            <w:pPr>
              <w:pStyle w:val="ListParagraph"/>
              <w:numPr>
                <w:ilvl w:val="1"/>
                <w:numId w:val="29"/>
              </w:numPr>
              <w:rPr>
                <w:rFonts w:ascii="Arial" w:hAnsi="Arial" w:cs="Arial"/>
                <w:sz w:val="20"/>
                <w:szCs w:val="20"/>
              </w:rPr>
            </w:pPr>
            <w:hyperlink r:id="rId101" w:history="1">
              <w:r w:rsidR="005B1E6B" w:rsidRPr="00B940CE">
                <w:rPr>
                  <w:rStyle w:val="Hyperlink"/>
                  <w:rFonts w:ascii="Arial" w:hAnsi="Arial"/>
                  <w:sz w:val="20"/>
                  <w:szCs w:val="20"/>
                  <w:u w:val="none"/>
                </w:rPr>
                <w:t xml:space="preserve">The </w:t>
              </w:r>
              <w:r w:rsidR="006454F9">
                <w:rPr>
                  <w:rStyle w:val="Hyperlink"/>
                  <w:rFonts w:ascii="Arial" w:hAnsi="Arial"/>
                  <w:sz w:val="20"/>
                  <w:szCs w:val="20"/>
                  <w:u w:val="none"/>
                </w:rPr>
                <w:t>Traffic Light System</w:t>
              </w:r>
            </w:hyperlink>
          </w:p>
          <w:p w14:paraId="5B6EEAB2" w14:textId="2200AB60" w:rsidR="00330D42" w:rsidRPr="00B940CE" w:rsidRDefault="006F4E3E" w:rsidP="007553C3">
            <w:pPr>
              <w:pStyle w:val="ListParagraph"/>
              <w:numPr>
                <w:ilvl w:val="1"/>
                <w:numId w:val="29"/>
              </w:numPr>
              <w:rPr>
                <w:rFonts w:ascii="Arial" w:hAnsi="Arial" w:cs="Arial"/>
                <w:sz w:val="20"/>
                <w:szCs w:val="20"/>
              </w:rPr>
            </w:pPr>
            <w:hyperlink r:id="rId102" w:history="1">
              <w:r w:rsidR="00330D42" w:rsidRPr="00B940CE">
                <w:rPr>
                  <w:rStyle w:val="Hyperlink"/>
                  <w:rFonts w:ascii="Arial" w:hAnsi="Arial"/>
                  <w:sz w:val="20"/>
                  <w:szCs w:val="20"/>
                  <w:u w:val="none"/>
                </w:rPr>
                <w:t>26 Contracts Signed to Accelerate Māori Vaccination Rates</w:t>
              </w:r>
            </w:hyperlink>
          </w:p>
          <w:p w14:paraId="501D83F9" w14:textId="732FB257" w:rsidR="007B6A79" w:rsidRPr="00B940CE" w:rsidRDefault="007B6A79" w:rsidP="00BA6BB0"/>
        </w:tc>
      </w:tr>
      <w:tr w:rsidR="00D0437B" w:rsidRPr="00B940CE" w14:paraId="45B9D4FC" w14:textId="77777777" w:rsidTr="00D0437B">
        <w:tc>
          <w:tcPr>
            <w:tcW w:w="5000" w:type="pct"/>
            <w:gridSpan w:val="3"/>
            <w:shd w:val="clear" w:color="auto" w:fill="auto"/>
            <w:tcMar>
              <w:bottom w:w="113" w:type="dxa"/>
            </w:tcMar>
          </w:tcPr>
          <w:p w14:paraId="359C3C15" w14:textId="77777777" w:rsidR="00D0437B" w:rsidRPr="00B940CE" w:rsidRDefault="00D0437B" w:rsidP="00D0437B">
            <w:pPr>
              <w:rPr>
                <w:sz w:val="8"/>
                <w:szCs w:val="8"/>
              </w:rPr>
            </w:pPr>
          </w:p>
        </w:tc>
      </w:tr>
      <w:tr w:rsidR="00D0437B" w:rsidRPr="00B940CE" w14:paraId="5087BEB2" w14:textId="77777777" w:rsidTr="00D0437B">
        <w:tc>
          <w:tcPr>
            <w:tcW w:w="134" w:type="pct"/>
            <w:tcBorders>
              <w:right w:val="single" w:sz="12" w:space="0" w:color="FFFFFF" w:themeColor="background1"/>
            </w:tcBorders>
            <w:shd w:val="clear" w:color="auto" w:fill="2E5577"/>
            <w:tcMar>
              <w:bottom w:w="0" w:type="dxa"/>
            </w:tcMar>
          </w:tcPr>
          <w:p w14:paraId="052C9BD8" w14:textId="77777777" w:rsidR="00D0437B" w:rsidRPr="00B940CE" w:rsidRDefault="00D0437B" w:rsidP="001375D8">
            <w:pPr>
              <w:keepNext/>
            </w:pPr>
          </w:p>
        </w:tc>
        <w:tc>
          <w:tcPr>
            <w:tcW w:w="4866" w:type="pct"/>
            <w:gridSpan w:val="2"/>
            <w:tcBorders>
              <w:left w:val="single" w:sz="12" w:space="0" w:color="FFFFFF" w:themeColor="background1"/>
            </w:tcBorders>
            <w:shd w:val="clear" w:color="auto" w:fill="A1C4E9"/>
          </w:tcPr>
          <w:p w14:paraId="1B636E36" w14:textId="5053F616" w:rsidR="00D0437B" w:rsidRPr="00B940CE" w:rsidRDefault="00D0437B" w:rsidP="001375D8">
            <w:pPr>
              <w:pStyle w:val="Heading1"/>
              <w:keepNext/>
              <w:outlineLvl w:val="0"/>
            </w:pPr>
          </w:p>
        </w:tc>
      </w:tr>
      <w:tr w:rsidR="00D0437B" w:rsidRPr="00B940CE" w14:paraId="18BEC67B" w14:textId="77777777" w:rsidTr="00D0437B">
        <w:tc>
          <w:tcPr>
            <w:tcW w:w="5000" w:type="pct"/>
            <w:gridSpan w:val="3"/>
            <w:shd w:val="clear" w:color="auto" w:fill="auto"/>
            <w:tcMar>
              <w:bottom w:w="113" w:type="dxa"/>
            </w:tcMar>
          </w:tcPr>
          <w:p w14:paraId="02AB8B88" w14:textId="3A68413C" w:rsidR="00D0437B" w:rsidRPr="00B940CE" w:rsidRDefault="00674A98" w:rsidP="00D0437B">
            <w:pPr>
              <w:pStyle w:val="BodyText"/>
            </w:pPr>
            <w:r w:rsidRPr="00B940CE">
              <w:t xml:space="preserve">That completes </w:t>
            </w:r>
            <w:r w:rsidR="00A561E7" w:rsidRPr="00B940CE">
              <w:t xml:space="preserve">this </w:t>
            </w:r>
            <w:r w:rsidR="00594D5F" w:rsidRPr="00B940CE">
              <w:t>edition</w:t>
            </w:r>
            <w:r w:rsidR="00A561E7" w:rsidRPr="00B940CE">
              <w:t xml:space="preserve"> of </w:t>
            </w:r>
            <w:r w:rsidRPr="00B940CE">
              <w:t xml:space="preserve">the COVID-19 update. The next update will be released on Wednesday </w:t>
            </w:r>
            <w:r w:rsidR="0065387C" w:rsidRPr="00B940CE">
              <w:t>1 December 2021</w:t>
            </w:r>
            <w:r w:rsidRPr="00B940CE">
              <w:t>.</w:t>
            </w:r>
          </w:p>
          <w:p w14:paraId="54ECBA95" w14:textId="70D0A2AA" w:rsidR="00D0437B" w:rsidRPr="00B940CE" w:rsidRDefault="00D0437B" w:rsidP="00D0437B">
            <w:pPr>
              <w:rPr>
                <w:sz w:val="8"/>
                <w:szCs w:val="8"/>
              </w:rPr>
            </w:pPr>
          </w:p>
        </w:tc>
      </w:tr>
      <w:tr w:rsidR="00D0437B" w:rsidRPr="00D0437B" w14:paraId="157F79E5" w14:textId="77777777" w:rsidTr="00D0437B">
        <w:tc>
          <w:tcPr>
            <w:tcW w:w="5000" w:type="pct"/>
            <w:gridSpan w:val="3"/>
            <w:tcBorders>
              <w:top w:val="single" w:sz="4" w:space="0" w:color="6A6E71"/>
              <w:bottom w:val="single" w:sz="4" w:space="0" w:color="6A6E71"/>
            </w:tcBorders>
            <w:shd w:val="clear" w:color="auto" w:fill="auto"/>
            <w:tcMar>
              <w:bottom w:w="113" w:type="dxa"/>
            </w:tcMar>
          </w:tcPr>
          <w:p w14:paraId="69D11780" w14:textId="77777777" w:rsidR="00D0437B" w:rsidRPr="00D0437B" w:rsidRDefault="00D0437B" w:rsidP="00D0437B">
            <w:pPr>
              <w:spacing w:before="60"/>
              <w:jc w:val="center"/>
              <w:rPr>
                <w:sz w:val="8"/>
                <w:szCs w:val="8"/>
              </w:rPr>
            </w:pPr>
            <w:r w:rsidRPr="00B940CE">
              <w:rPr>
                <w:rFonts w:ascii="Arial" w:hAnsi="Arial" w:cs="Arial"/>
                <w:b/>
                <w:color w:val="6A6E71"/>
                <w:sz w:val="18"/>
                <w:szCs w:val="18"/>
              </w:rPr>
              <w:t xml:space="preserve">Environment Essentials Pty </w:t>
            </w:r>
            <w:proofErr w:type="gramStart"/>
            <w:r w:rsidRPr="00B940CE">
              <w:rPr>
                <w:rFonts w:ascii="Arial" w:hAnsi="Arial" w:cs="Arial"/>
                <w:b/>
                <w:color w:val="6A6E71"/>
                <w:sz w:val="18"/>
                <w:szCs w:val="18"/>
              </w:rPr>
              <w:t>Ltd</w:t>
            </w:r>
            <w:r w:rsidRPr="00B940CE">
              <w:rPr>
                <w:rFonts w:ascii="Arial" w:hAnsi="Arial" w:cs="Arial"/>
                <w:color w:val="6A6E71"/>
                <w:sz w:val="18"/>
                <w:szCs w:val="18"/>
              </w:rPr>
              <w:t xml:space="preserve">  ǀ</w:t>
            </w:r>
            <w:proofErr w:type="gramEnd"/>
            <w:r w:rsidRPr="00B940CE">
              <w:rPr>
                <w:rFonts w:ascii="Arial" w:hAnsi="Arial" w:cs="Arial"/>
                <w:color w:val="6A6E71"/>
                <w:sz w:val="18"/>
                <w:szCs w:val="18"/>
              </w:rPr>
              <w:t xml:space="preserve">  ABN: 29 103 207 638</w:t>
            </w:r>
            <w:r w:rsidRPr="00B940CE">
              <w:rPr>
                <w:rFonts w:ascii="Arial" w:hAnsi="Arial" w:cs="Arial"/>
                <w:color w:val="6A6E71"/>
                <w:sz w:val="18"/>
                <w:szCs w:val="18"/>
              </w:rPr>
              <w:br/>
            </w:r>
            <w:r w:rsidRPr="00B940CE">
              <w:rPr>
                <w:rFonts w:ascii="Arial" w:hAnsi="Arial" w:cs="Arial"/>
                <w:b/>
                <w:color w:val="6A6E71"/>
                <w:sz w:val="18"/>
                <w:szCs w:val="18"/>
              </w:rPr>
              <w:t>A</w:t>
            </w:r>
            <w:r w:rsidRPr="00B940CE">
              <w:rPr>
                <w:rFonts w:ascii="Arial" w:hAnsi="Arial" w:cs="Arial"/>
                <w:color w:val="6A6E71"/>
                <w:sz w:val="18"/>
                <w:szCs w:val="18"/>
              </w:rPr>
              <w:t xml:space="preserve"> Suite 8 / 8 Clay Drive, Doncaster Vic 3108, Australia  ǀ  </w:t>
            </w:r>
            <w:r w:rsidRPr="00B940CE">
              <w:rPr>
                <w:rFonts w:ascii="Arial" w:hAnsi="Arial" w:cs="Arial"/>
                <w:b/>
                <w:color w:val="6A6E71"/>
                <w:sz w:val="18"/>
                <w:szCs w:val="18"/>
              </w:rPr>
              <w:t>T</w:t>
            </w:r>
            <w:r w:rsidRPr="00B940CE">
              <w:rPr>
                <w:rFonts w:ascii="Arial" w:hAnsi="Arial" w:cs="Arial"/>
                <w:color w:val="6A6E71"/>
                <w:sz w:val="18"/>
                <w:szCs w:val="18"/>
              </w:rPr>
              <w:t xml:space="preserve"> +61 3 9095 6533  </w:t>
            </w:r>
            <w:r w:rsidRPr="00B940CE">
              <w:rPr>
                <w:rFonts w:ascii="Arial" w:hAnsi="Arial" w:cs="Arial"/>
                <w:color w:val="6A6E71"/>
                <w:sz w:val="18"/>
                <w:szCs w:val="18"/>
              </w:rPr>
              <w:br/>
            </w:r>
            <w:r w:rsidRPr="00B940CE">
              <w:rPr>
                <w:rFonts w:ascii="Arial" w:hAnsi="Arial" w:cs="Arial"/>
                <w:b/>
                <w:color w:val="6A6E71"/>
                <w:sz w:val="18"/>
                <w:szCs w:val="18"/>
              </w:rPr>
              <w:t>W</w:t>
            </w:r>
            <w:r w:rsidRPr="00B940CE">
              <w:rPr>
                <w:rFonts w:ascii="Arial" w:hAnsi="Arial" w:cs="Arial"/>
                <w:color w:val="6A6E71"/>
                <w:sz w:val="18"/>
                <w:szCs w:val="18"/>
              </w:rPr>
              <w:t xml:space="preserve"> </w:t>
            </w:r>
            <w:r w:rsidRPr="00B940CE">
              <w:rPr>
                <w:rFonts w:ascii="Arial" w:hAnsi="Arial" w:cs="Arial"/>
                <w:color w:val="6A6E71"/>
                <w:sz w:val="18"/>
                <w:szCs w:val="18"/>
                <w:u w:val="single"/>
              </w:rPr>
              <w:t>www.enviroessentials.com.au</w:t>
            </w:r>
          </w:p>
        </w:tc>
      </w:tr>
    </w:tbl>
    <w:p w14:paraId="56740B59" w14:textId="77777777" w:rsidR="008C2FAF" w:rsidRDefault="00D0437B" w:rsidP="00032220">
      <w:pPr>
        <w:pStyle w:val="BodyText"/>
      </w:pPr>
      <w:r>
        <w:t xml:space="preserve"> </w:t>
      </w:r>
    </w:p>
    <w:sectPr w:rsidR="008C2FAF" w:rsidSect="006F3229">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3B48" w14:textId="77777777" w:rsidR="00CF4AE2" w:rsidRDefault="00CF4AE2" w:rsidP="00105755">
      <w:pPr>
        <w:spacing w:after="0" w:line="240" w:lineRule="auto"/>
      </w:pPr>
      <w:r>
        <w:separator/>
      </w:r>
    </w:p>
  </w:endnote>
  <w:endnote w:type="continuationSeparator" w:id="0">
    <w:p w14:paraId="0BAC594C" w14:textId="77777777" w:rsidR="00CF4AE2" w:rsidRDefault="00CF4AE2" w:rsidP="0010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C6CB" w14:textId="77777777" w:rsidR="00CF4AE2" w:rsidRDefault="00CF4AE2" w:rsidP="00105755">
      <w:pPr>
        <w:spacing w:after="0" w:line="240" w:lineRule="auto"/>
      </w:pPr>
      <w:r>
        <w:separator/>
      </w:r>
    </w:p>
  </w:footnote>
  <w:footnote w:type="continuationSeparator" w:id="0">
    <w:p w14:paraId="41A31ECE" w14:textId="77777777" w:rsidR="00CF4AE2" w:rsidRDefault="00CF4AE2" w:rsidP="00105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5F7"/>
    <w:multiLevelType w:val="hybridMultilevel"/>
    <w:tmpl w:val="BA26B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76B6"/>
    <w:multiLevelType w:val="hybridMultilevel"/>
    <w:tmpl w:val="E9400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D226A"/>
    <w:multiLevelType w:val="hybridMultilevel"/>
    <w:tmpl w:val="1DD828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07896"/>
    <w:multiLevelType w:val="hybridMultilevel"/>
    <w:tmpl w:val="E14CE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05FD5"/>
    <w:multiLevelType w:val="hybridMultilevel"/>
    <w:tmpl w:val="5EBE04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15BEC"/>
    <w:multiLevelType w:val="hybridMultilevel"/>
    <w:tmpl w:val="483EC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307381"/>
    <w:multiLevelType w:val="hybridMultilevel"/>
    <w:tmpl w:val="DE2E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910781"/>
    <w:multiLevelType w:val="hybridMultilevel"/>
    <w:tmpl w:val="2F066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8167A9"/>
    <w:multiLevelType w:val="hybridMultilevel"/>
    <w:tmpl w:val="AA609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454DA7"/>
    <w:multiLevelType w:val="hybridMultilevel"/>
    <w:tmpl w:val="86923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A61D44"/>
    <w:multiLevelType w:val="hybridMultilevel"/>
    <w:tmpl w:val="86C6E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372475"/>
    <w:multiLevelType w:val="hybridMultilevel"/>
    <w:tmpl w:val="CF5C998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28337014"/>
    <w:multiLevelType w:val="hybridMultilevel"/>
    <w:tmpl w:val="F75ABC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D06776"/>
    <w:multiLevelType w:val="hybridMultilevel"/>
    <w:tmpl w:val="5782A312"/>
    <w:lvl w:ilvl="0" w:tplc="7C1CCEEC">
      <w:start w:val="1"/>
      <w:numFmt w:val="bullet"/>
      <w:pStyle w:val="Bullettext"/>
      <w:lvlText w:val=""/>
      <w:lvlJc w:val="left"/>
      <w:pPr>
        <w:ind w:left="360" w:hanging="360"/>
      </w:pPr>
      <w:rPr>
        <w:rFonts w:ascii="Symbol" w:hAnsi="Symbol" w:hint="default"/>
        <w:b w:val="0"/>
        <w:i w:val="0"/>
        <w:color w:val="314F9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F92218"/>
    <w:multiLevelType w:val="hybridMultilevel"/>
    <w:tmpl w:val="784ED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0A39B2"/>
    <w:multiLevelType w:val="hybridMultilevel"/>
    <w:tmpl w:val="43B0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8487F"/>
    <w:multiLevelType w:val="hybridMultilevel"/>
    <w:tmpl w:val="ECCE4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86C40"/>
    <w:multiLevelType w:val="hybridMultilevel"/>
    <w:tmpl w:val="234436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5D6B25"/>
    <w:multiLevelType w:val="hybridMultilevel"/>
    <w:tmpl w:val="915CE6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622137"/>
    <w:multiLevelType w:val="hybridMultilevel"/>
    <w:tmpl w:val="06A06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527A7"/>
    <w:multiLevelType w:val="hybridMultilevel"/>
    <w:tmpl w:val="B6B83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AD3325"/>
    <w:multiLevelType w:val="hybridMultilevel"/>
    <w:tmpl w:val="9732C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B777AD"/>
    <w:multiLevelType w:val="hybridMultilevel"/>
    <w:tmpl w:val="D8304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827F57"/>
    <w:multiLevelType w:val="hybridMultilevel"/>
    <w:tmpl w:val="30F22402"/>
    <w:lvl w:ilvl="0" w:tplc="31EA3442">
      <w:start w:val="1"/>
      <w:numFmt w:val="bullet"/>
      <w:lvlText w:val=""/>
      <w:lvlJc w:val="left"/>
      <w:pPr>
        <w:ind w:left="360" w:hanging="360"/>
      </w:pPr>
      <w:rPr>
        <w:rFonts w:ascii="Symbol" w:hAnsi="Symbol" w:hint="default"/>
        <w:b w:val="0"/>
        <w:i w:val="0"/>
        <w:color w:val="385596"/>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B9A51F6"/>
    <w:multiLevelType w:val="hybridMultilevel"/>
    <w:tmpl w:val="30407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570EA2"/>
    <w:multiLevelType w:val="hybridMultilevel"/>
    <w:tmpl w:val="200E1124"/>
    <w:lvl w:ilvl="0" w:tplc="4F1EAFFA">
      <w:start w:val="1"/>
      <w:numFmt w:val="bullet"/>
      <w:lvlText w:val=""/>
      <w:lvlJc w:val="left"/>
      <w:pPr>
        <w:ind w:left="360" w:hanging="360"/>
      </w:pPr>
      <w:rPr>
        <w:rFonts w:ascii="Wingdings" w:hAnsi="Wingdings" w:hint="default"/>
        <w:b w:val="0"/>
        <w:i w:val="0"/>
        <w:color w:val="55694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C751224"/>
    <w:multiLevelType w:val="hybridMultilevel"/>
    <w:tmpl w:val="34DE71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06608B"/>
    <w:multiLevelType w:val="hybridMultilevel"/>
    <w:tmpl w:val="D5B4D560"/>
    <w:lvl w:ilvl="0" w:tplc="718EDE72">
      <w:start w:val="1"/>
      <w:numFmt w:val="bullet"/>
      <w:lvlText w:val=""/>
      <w:lvlJc w:val="left"/>
      <w:pPr>
        <w:ind w:left="360" w:hanging="360"/>
      </w:pPr>
      <w:rPr>
        <w:rFonts w:ascii="Symbol" w:hAnsi="Symbol" w:hint="default"/>
        <w:b w:val="0"/>
        <w:i w:val="0"/>
        <w:color w:val="55694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68C2677"/>
    <w:multiLevelType w:val="hybridMultilevel"/>
    <w:tmpl w:val="95EE5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E12567"/>
    <w:multiLevelType w:val="hybridMultilevel"/>
    <w:tmpl w:val="1CD2F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7"/>
  </w:num>
  <w:num w:numId="4">
    <w:abstractNumId w:val="23"/>
  </w:num>
  <w:num w:numId="5">
    <w:abstractNumId w:val="13"/>
  </w:num>
  <w:num w:numId="6">
    <w:abstractNumId w:val="15"/>
  </w:num>
  <w:num w:numId="7">
    <w:abstractNumId w:val="6"/>
  </w:num>
  <w:num w:numId="8">
    <w:abstractNumId w:val="0"/>
  </w:num>
  <w:num w:numId="9">
    <w:abstractNumId w:val="4"/>
  </w:num>
  <w:num w:numId="10">
    <w:abstractNumId w:val="1"/>
  </w:num>
  <w:num w:numId="11">
    <w:abstractNumId w:val="18"/>
  </w:num>
  <w:num w:numId="12">
    <w:abstractNumId w:val="12"/>
  </w:num>
  <w:num w:numId="13">
    <w:abstractNumId w:val="28"/>
  </w:num>
  <w:num w:numId="14">
    <w:abstractNumId w:val="21"/>
  </w:num>
  <w:num w:numId="15">
    <w:abstractNumId w:val="29"/>
  </w:num>
  <w:num w:numId="16">
    <w:abstractNumId w:val="5"/>
  </w:num>
  <w:num w:numId="17">
    <w:abstractNumId w:val="3"/>
  </w:num>
  <w:num w:numId="18">
    <w:abstractNumId w:val="24"/>
  </w:num>
  <w:num w:numId="19">
    <w:abstractNumId w:val="9"/>
  </w:num>
  <w:num w:numId="20">
    <w:abstractNumId w:val="22"/>
  </w:num>
  <w:num w:numId="21">
    <w:abstractNumId w:val="7"/>
  </w:num>
  <w:num w:numId="22">
    <w:abstractNumId w:val="14"/>
  </w:num>
  <w:num w:numId="23">
    <w:abstractNumId w:val="20"/>
  </w:num>
  <w:num w:numId="24">
    <w:abstractNumId w:val="2"/>
  </w:num>
  <w:num w:numId="25">
    <w:abstractNumId w:val="10"/>
  </w:num>
  <w:num w:numId="26">
    <w:abstractNumId w:val="16"/>
  </w:num>
  <w:num w:numId="27">
    <w:abstractNumId w:val="26"/>
  </w:num>
  <w:num w:numId="28">
    <w:abstractNumId w:val="11"/>
  </w:num>
  <w:num w:numId="29">
    <w:abstractNumId w:val="8"/>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4C"/>
    <w:rsid w:val="00002951"/>
    <w:rsid w:val="00014000"/>
    <w:rsid w:val="00021E52"/>
    <w:rsid w:val="0002347A"/>
    <w:rsid w:val="000264FE"/>
    <w:rsid w:val="00032220"/>
    <w:rsid w:val="00043781"/>
    <w:rsid w:val="00052D96"/>
    <w:rsid w:val="000709C3"/>
    <w:rsid w:val="0008078E"/>
    <w:rsid w:val="00084765"/>
    <w:rsid w:val="000A0376"/>
    <w:rsid w:val="000A72FC"/>
    <w:rsid w:val="000B3155"/>
    <w:rsid w:val="000B45E3"/>
    <w:rsid w:val="000B5727"/>
    <w:rsid w:val="000B6B84"/>
    <w:rsid w:val="000C0B1B"/>
    <w:rsid w:val="000E114B"/>
    <w:rsid w:val="00105755"/>
    <w:rsid w:val="00111811"/>
    <w:rsid w:val="001122D7"/>
    <w:rsid w:val="001375D8"/>
    <w:rsid w:val="00141D73"/>
    <w:rsid w:val="00154D0C"/>
    <w:rsid w:val="00160159"/>
    <w:rsid w:val="0017669E"/>
    <w:rsid w:val="001A594F"/>
    <w:rsid w:val="001A5FF3"/>
    <w:rsid w:val="001B12FD"/>
    <w:rsid w:val="001B762A"/>
    <w:rsid w:val="001B7ED1"/>
    <w:rsid w:val="001C4B6A"/>
    <w:rsid w:val="001D40BB"/>
    <w:rsid w:val="001D7C7A"/>
    <w:rsid w:val="001F5F52"/>
    <w:rsid w:val="001F7793"/>
    <w:rsid w:val="0020724E"/>
    <w:rsid w:val="002154D8"/>
    <w:rsid w:val="00223C79"/>
    <w:rsid w:val="0023564B"/>
    <w:rsid w:val="00292459"/>
    <w:rsid w:val="00293B5D"/>
    <w:rsid w:val="002A5D05"/>
    <w:rsid w:val="002B2F19"/>
    <w:rsid w:val="002D3E49"/>
    <w:rsid w:val="002F4CB6"/>
    <w:rsid w:val="002F68E6"/>
    <w:rsid w:val="002F7CFC"/>
    <w:rsid w:val="003025C7"/>
    <w:rsid w:val="00304F41"/>
    <w:rsid w:val="00305CD3"/>
    <w:rsid w:val="00307C14"/>
    <w:rsid w:val="003252B1"/>
    <w:rsid w:val="00327659"/>
    <w:rsid w:val="00330741"/>
    <w:rsid w:val="00330D42"/>
    <w:rsid w:val="00367A08"/>
    <w:rsid w:val="00376A39"/>
    <w:rsid w:val="0038042A"/>
    <w:rsid w:val="003A5482"/>
    <w:rsid w:val="003B458F"/>
    <w:rsid w:val="003D6971"/>
    <w:rsid w:val="0040375C"/>
    <w:rsid w:val="00413987"/>
    <w:rsid w:val="00416BFF"/>
    <w:rsid w:val="00433513"/>
    <w:rsid w:val="00433CB8"/>
    <w:rsid w:val="00442D50"/>
    <w:rsid w:val="0046207F"/>
    <w:rsid w:val="004712DF"/>
    <w:rsid w:val="0047283A"/>
    <w:rsid w:val="00472A92"/>
    <w:rsid w:val="004731DF"/>
    <w:rsid w:val="00473C2B"/>
    <w:rsid w:val="004A5058"/>
    <w:rsid w:val="004B0549"/>
    <w:rsid w:val="004B2E04"/>
    <w:rsid w:val="004B4FCD"/>
    <w:rsid w:val="004C7B62"/>
    <w:rsid w:val="004E4114"/>
    <w:rsid w:val="004E44AB"/>
    <w:rsid w:val="004E5FE2"/>
    <w:rsid w:val="00502500"/>
    <w:rsid w:val="00517A64"/>
    <w:rsid w:val="00533728"/>
    <w:rsid w:val="0054215D"/>
    <w:rsid w:val="00544209"/>
    <w:rsid w:val="00551180"/>
    <w:rsid w:val="00553950"/>
    <w:rsid w:val="00555ADB"/>
    <w:rsid w:val="0056589B"/>
    <w:rsid w:val="00583679"/>
    <w:rsid w:val="00585851"/>
    <w:rsid w:val="00593DC3"/>
    <w:rsid w:val="00594D5F"/>
    <w:rsid w:val="005B1E6B"/>
    <w:rsid w:val="005B5EB7"/>
    <w:rsid w:val="005E55D0"/>
    <w:rsid w:val="005F02B3"/>
    <w:rsid w:val="006070F9"/>
    <w:rsid w:val="00610EE2"/>
    <w:rsid w:val="0061202B"/>
    <w:rsid w:val="00621E7B"/>
    <w:rsid w:val="00622CB1"/>
    <w:rsid w:val="00624FC3"/>
    <w:rsid w:val="006366C6"/>
    <w:rsid w:val="00637A59"/>
    <w:rsid w:val="006454F9"/>
    <w:rsid w:val="0065387C"/>
    <w:rsid w:val="0065676E"/>
    <w:rsid w:val="00657AF6"/>
    <w:rsid w:val="006603A8"/>
    <w:rsid w:val="00672F4A"/>
    <w:rsid w:val="00674A98"/>
    <w:rsid w:val="006751B3"/>
    <w:rsid w:val="006B13B8"/>
    <w:rsid w:val="006B5DD2"/>
    <w:rsid w:val="006D565A"/>
    <w:rsid w:val="006F1AEF"/>
    <w:rsid w:val="006F3229"/>
    <w:rsid w:val="006F4E3E"/>
    <w:rsid w:val="006F7314"/>
    <w:rsid w:val="00701647"/>
    <w:rsid w:val="00701E88"/>
    <w:rsid w:val="00707C8D"/>
    <w:rsid w:val="00711E21"/>
    <w:rsid w:val="0072240A"/>
    <w:rsid w:val="00722A11"/>
    <w:rsid w:val="00727169"/>
    <w:rsid w:val="0074026E"/>
    <w:rsid w:val="00740EE3"/>
    <w:rsid w:val="00753919"/>
    <w:rsid w:val="007553C3"/>
    <w:rsid w:val="00761BB3"/>
    <w:rsid w:val="00765903"/>
    <w:rsid w:val="00772152"/>
    <w:rsid w:val="00773FF6"/>
    <w:rsid w:val="00774776"/>
    <w:rsid w:val="007771FC"/>
    <w:rsid w:val="007842B7"/>
    <w:rsid w:val="00785F19"/>
    <w:rsid w:val="00790DFA"/>
    <w:rsid w:val="007A0524"/>
    <w:rsid w:val="007A063A"/>
    <w:rsid w:val="007B6A79"/>
    <w:rsid w:val="007C13EE"/>
    <w:rsid w:val="007C5528"/>
    <w:rsid w:val="007D3A0A"/>
    <w:rsid w:val="007D5390"/>
    <w:rsid w:val="007D70B0"/>
    <w:rsid w:val="007E17F5"/>
    <w:rsid w:val="00812309"/>
    <w:rsid w:val="008132EB"/>
    <w:rsid w:val="00826697"/>
    <w:rsid w:val="0083687D"/>
    <w:rsid w:val="008639CD"/>
    <w:rsid w:val="00876173"/>
    <w:rsid w:val="008854AD"/>
    <w:rsid w:val="00891BF4"/>
    <w:rsid w:val="00895053"/>
    <w:rsid w:val="0089680E"/>
    <w:rsid w:val="008B4602"/>
    <w:rsid w:val="008C2FAF"/>
    <w:rsid w:val="008D21D1"/>
    <w:rsid w:val="008D7CD5"/>
    <w:rsid w:val="008D7F3F"/>
    <w:rsid w:val="008E28D6"/>
    <w:rsid w:val="00903B7C"/>
    <w:rsid w:val="00926959"/>
    <w:rsid w:val="009332F8"/>
    <w:rsid w:val="00937DAF"/>
    <w:rsid w:val="00953090"/>
    <w:rsid w:val="00953178"/>
    <w:rsid w:val="0096507C"/>
    <w:rsid w:val="00970B61"/>
    <w:rsid w:val="009760A1"/>
    <w:rsid w:val="0097647B"/>
    <w:rsid w:val="00985954"/>
    <w:rsid w:val="00990235"/>
    <w:rsid w:val="00997090"/>
    <w:rsid w:val="009A355F"/>
    <w:rsid w:val="009A7F79"/>
    <w:rsid w:val="009E0D4A"/>
    <w:rsid w:val="009F1529"/>
    <w:rsid w:val="009F4F64"/>
    <w:rsid w:val="00A04D9E"/>
    <w:rsid w:val="00A07701"/>
    <w:rsid w:val="00A14FC7"/>
    <w:rsid w:val="00A1795D"/>
    <w:rsid w:val="00A20368"/>
    <w:rsid w:val="00A20C90"/>
    <w:rsid w:val="00A238C5"/>
    <w:rsid w:val="00A32C07"/>
    <w:rsid w:val="00A34F9A"/>
    <w:rsid w:val="00A40536"/>
    <w:rsid w:val="00A50D07"/>
    <w:rsid w:val="00A53ABB"/>
    <w:rsid w:val="00A561E7"/>
    <w:rsid w:val="00A637DB"/>
    <w:rsid w:val="00A6587A"/>
    <w:rsid w:val="00A67480"/>
    <w:rsid w:val="00A7391E"/>
    <w:rsid w:val="00AA7821"/>
    <w:rsid w:val="00AB2CFB"/>
    <w:rsid w:val="00AB55E1"/>
    <w:rsid w:val="00AC7B73"/>
    <w:rsid w:val="00AD2AB1"/>
    <w:rsid w:val="00AE3D3B"/>
    <w:rsid w:val="00AF46CE"/>
    <w:rsid w:val="00B05A53"/>
    <w:rsid w:val="00B33881"/>
    <w:rsid w:val="00B33E89"/>
    <w:rsid w:val="00B36FE5"/>
    <w:rsid w:val="00B510FA"/>
    <w:rsid w:val="00B52A86"/>
    <w:rsid w:val="00B63800"/>
    <w:rsid w:val="00B66887"/>
    <w:rsid w:val="00B75D8E"/>
    <w:rsid w:val="00B763AB"/>
    <w:rsid w:val="00B823AD"/>
    <w:rsid w:val="00B9148C"/>
    <w:rsid w:val="00B940CE"/>
    <w:rsid w:val="00B95267"/>
    <w:rsid w:val="00B95416"/>
    <w:rsid w:val="00B96E03"/>
    <w:rsid w:val="00BA1F07"/>
    <w:rsid w:val="00BA6BB0"/>
    <w:rsid w:val="00BC0B07"/>
    <w:rsid w:val="00BC2CD8"/>
    <w:rsid w:val="00BE10EF"/>
    <w:rsid w:val="00BF4ACF"/>
    <w:rsid w:val="00BF4D15"/>
    <w:rsid w:val="00C1467F"/>
    <w:rsid w:val="00C431FB"/>
    <w:rsid w:val="00C4520B"/>
    <w:rsid w:val="00C52A09"/>
    <w:rsid w:val="00C64B17"/>
    <w:rsid w:val="00C65097"/>
    <w:rsid w:val="00C7027C"/>
    <w:rsid w:val="00C80A66"/>
    <w:rsid w:val="00C821FE"/>
    <w:rsid w:val="00C85CB6"/>
    <w:rsid w:val="00CA0D13"/>
    <w:rsid w:val="00CA44D9"/>
    <w:rsid w:val="00CA57BD"/>
    <w:rsid w:val="00CA60DC"/>
    <w:rsid w:val="00CB2D24"/>
    <w:rsid w:val="00CB3693"/>
    <w:rsid w:val="00CB5395"/>
    <w:rsid w:val="00CB5B7F"/>
    <w:rsid w:val="00CB6F2B"/>
    <w:rsid w:val="00CC55C3"/>
    <w:rsid w:val="00CF1329"/>
    <w:rsid w:val="00CF42B0"/>
    <w:rsid w:val="00CF4AE2"/>
    <w:rsid w:val="00D0437B"/>
    <w:rsid w:val="00D12D27"/>
    <w:rsid w:val="00D159F8"/>
    <w:rsid w:val="00D3063B"/>
    <w:rsid w:val="00D31DF1"/>
    <w:rsid w:val="00D33E76"/>
    <w:rsid w:val="00D37C0C"/>
    <w:rsid w:val="00D5564C"/>
    <w:rsid w:val="00D5799D"/>
    <w:rsid w:val="00D73EF3"/>
    <w:rsid w:val="00D77E20"/>
    <w:rsid w:val="00D833AB"/>
    <w:rsid w:val="00D83646"/>
    <w:rsid w:val="00D900B5"/>
    <w:rsid w:val="00D90658"/>
    <w:rsid w:val="00D90B54"/>
    <w:rsid w:val="00D92587"/>
    <w:rsid w:val="00D928DD"/>
    <w:rsid w:val="00D9693E"/>
    <w:rsid w:val="00DA1D78"/>
    <w:rsid w:val="00DB1E4A"/>
    <w:rsid w:val="00DD7FFE"/>
    <w:rsid w:val="00DE0FD5"/>
    <w:rsid w:val="00DF4505"/>
    <w:rsid w:val="00E037E0"/>
    <w:rsid w:val="00E06D70"/>
    <w:rsid w:val="00E06E9C"/>
    <w:rsid w:val="00E07F17"/>
    <w:rsid w:val="00E2032A"/>
    <w:rsid w:val="00E32BB6"/>
    <w:rsid w:val="00E34820"/>
    <w:rsid w:val="00E40B66"/>
    <w:rsid w:val="00E53013"/>
    <w:rsid w:val="00E5389F"/>
    <w:rsid w:val="00E57A3E"/>
    <w:rsid w:val="00E71250"/>
    <w:rsid w:val="00E8672F"/>
    <w:rsid w:val="00E87DDA"/>
    <w:rsid w:val="00E91313"/>
    <w:rsid w:val="00E9541B"/>
    <w:rsid w:val="00E95C42"/>
    <w:rsid w:val="00E96479"/>
    <w:rsid w:val="00EA027A"/>
    <w:rsid w:val="00EB1E06"/>
    <w:rsid w:val="00EC3741"/>
    <w:rsid w:val="00EC4FF5"/>
    <w:rsid w:val="00EC52CB"/>
    <w:rsid w:val="00EC67FB"/>
    <w:rsid w:val="00ED3C1B"/>
    <w:rsid w:val="00EE3B4C"/>
    <w:rsid w:val="00EE3C18"/>
    <w:rsid w:val="00EE61C1"/>
    <w:rsid w:val="00EF2629"/>
    <w:rsid w:val="00F026A3"/>
    <w:rsid w:val="00F17AE8"/>
    <w:rsid w:val="00F22A62"/>
    <w:rsid w:val="00F421EA"/>
    <w:rsid w:val="00F43638"/>
    <w:rsid w:val="00F462F9"/>
    <w:rsid w:val="00F506E9"/>
    <w:rsid w:val="00F80FB6"/>
    <w:rsid w:val="00F8425E"/>
    <w:rsid w:val="00F913B8"/>
    <w:rsid w:val="00F95830"/>
    <w:rsid w:val="00F96B60"/>
    <w:rsid w:val="00F975E9"/>
    <w:rsid w:val="00FC6019"/>
    <w:rsid w:val="00FD6E9F"/>
    <w:rsid w:val="00FD7D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49AA6C5"/>
  <w15:chartTrackingRefBased/>
  <w15:docId w15:val="{4A92F9A8-A189-491F-BD18-E63FF6F1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37B"/>
  </w:style>
  <w:style w:type="paragraph" w:styleId="Heading1">
    <w:name w:val="heading 1"/>
    <w:aliases w:val="(Jurisdiction)"/>
    <w:basedOn w:val="Normal"/>
    <w:next w:val="Normal"/>
    <w:link w:val="Heading1Char"/>
    <w:uiPriority w:val="9"/>
    <w:qFormat/>
    <w:rsid w:val="00032220"/>
    <w:pPr>
      <w:spacing w:before="40" w:after="40" w:line="240" w:lineRule="auto"/>
      <w:outlineLvl w:val="0"/>
    </w:pPr>
    <w:rPr>
      <w:rFonts w:ascii="Arial" w:eastAsia="MS Gothic" w:hAnsi="Arial" w:cs="Times New Roman"/>
      <w:b/>
      <w:bCs/>
      <w:color w:val="2E5577"/>
      <w:sz w:val="24"/>
      <w:szCs w:val="24"/>
      <w:lang w:val="en-GB"/>
    </w:rPr>
  </w:style>
  <w:style w:type="paragraph" w:styleId="Heading2">
    <w:name w:val="heading 2"/>
    <w:aliases w:val="(Category)"/>
    <w:basedOn w:val="Normal"/>
    <w:next w:val="Normal"/>
    <w:link w:val="Heading2Char"/>
    <w:uiPriority w:val="9"/>
    <w:unhideWhenUsed/>
    <w:qFormat/>
    <w:rsid w:val="004E44AB"/>
    <w:pPr>
      <w:spacing w:before="120" w:after="120" w:line="280" w:lineRule="atLeast"/>
      <w:outlineLvl w:val="1"/>
    </w:pPr>
    <w:rPr>
      <w:rFonts w:ascii="Arial" w:eastAsiaTheme="majorEastAsia" w:hAnsi="Arial" w:cs="Arial"/>
      <w:b/>
      <w:color w:val="2E5577"/>
      <w:szCs w:val="24"/>
    </w:rPr>
  </w:style>
  <w:style w:type="paragraph" w:styleId="Heading3">
    <w:name w:val="heading 3"/>
    <w:basedOn w:val="Heading2"/>
    <w:next w:val="Normal"/>
    <w:link w:val="Heading3Char"/>
    <w:uiPriority w:val="9"/>
    <w:unhideWhenUsed/>
    <w:qFormat/>
    <w:rsid w:val="00032220"/>
    <w:pP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755"/>
  </w:style>
  <w:style w:type="paragraph" w:styleId="Footer">
    <w:name w:val="footer"/>
    <w:basedOn w:val="Normal"/>
    <w:link w:val="FooterChar"/>
    <w:uiPriority w:val="99"/>
    <w:unhideWhenUsed/>
    <w:rsid w:val="0010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755"/>
  </w:style>
  <w:style w:type="character" w:customStyle="1" w:styleId="Heading1Char">
    <w:name w:val="Heading 1 Char"/>
    <w:aliases w:val="(Jurisdiction) Char"/>
    <w:basedOn w:val="DefaultParagraphFont"/>
    <w:link w:val="Heading1"/>
    <w:uiPriority w:val="9"/>
    <w:rsid w:val="00032220"/>
    <w:rPr>
      <w:rFonts w:ascii="Arial" w:eastAsia="MS Gothic" w:hAnsi="Arial" w:cs="Times New Roman"/>
      <w:b/>
      <w:bCs/>
      <w:color w:val="2E5577"/>
      <w:sz w:val="24"/>
      <w:szCs w:val="24"/>
      <w:lang w:val="en-GB"/>
    </w:rPr>
  </w:style>
  <w:style w:type="paragraph" w:customStyle="1" w:styleId="Bullettext">
    <w:name w:val="Bullet text"/>
    <w:basedOn w:val="Normal"/>
    <w:rsid w:val="00E71250"/>
    <w:pPr>
      <w:numPr>
        <w:numId w:val="5"/>
      </w:numPr>
      <w:spacing w:after="0" w:line="240" w:lineRule="auto"/>
    </w:pPr>
    <w:rPr>
      <w:rFonts w:ascii="Arial" w:hAnsi="Arial" w:cs="Arial"/>
      <w:color w:val="333333"/>
      <w:sz w:val="20"/>
    </w:rPr>
  </w:style>
  <w:style w:type="character" w:customStyle="1" w:styleId="Heading2Char">
    <w:name w:val="Heading 2 Char"/>
    <w:aliases w:val="(Category) Char"/>
    <w:basedOn w:val="DefaultParagraphFont"/>
    <w:link w:val="Heading2"/>
    <w:uiPriority w:val="9"/>
    <w:rsid w:val="004E44AB"/>
    <w:rPr>
      <w:rFonts w:ascii="Arial" w:eastAsiaTheme="majorEastAsia" w:hAnsi="Arial" w:cs="Arial"/>
      <w:b/>
      <w:color w:val="2E5577"/>
      <w:szCs w:val="24"/>
    </w:rPr>
  </w:style>
  <w:style w:type="table" w:styleId="TableGrid">
    <w:name w:val="Table Grid"/>
    <w:basedOn w:val="TableNormal"/>
    <w:uiPriority w:val="39"/>
    <w:rsid w:val="0010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32220"/>
    <w:rPr>
      <w:rFonts w:ascii="Arial" w:eastAsiaTheme="majorEastAsia" w:hAnsi="Arial" w:cs="Arial"/>
      <w:b/>
      <w:color w:val="2E5577"/>
      <w:sz w:val="20"/>
      <w:szCs w:val="24"/>
    </w:rPr>
  </w:style>
  <w:style w:type="paragraph" w:styleId="Title">
    <w:name w:val="Title"/>
    <w:basedOn w:val="Normal"/>
    <w:next w:val="Normal"/>
    <w:link w:val="TitleChar"/>
    <w:uiPriority w:val="10"/>
    <w:qFormat/>
    <w:rsid w:val="00E96479"/>
    <w:pPr>
      <w:spacing w:after="240" w:line="240" w:lineRule="auto"/>
      <w:contextualSpacing/>
      <w:jc w:val="right"/>
    </w:pPr>
    <w:rPr>
      <w:rFonts w:ascii="Arial" w:eastAsiaTheme="majorEastAsia" w:hAnsi="Arial" w:cs="Arial"/>
      <w:color w:val="2E5577"/>
      <w:spacing w:val="-10"/>
      <w:kern w:val="28"/>
      <w:sz w:val="56"/>
      <w:szCs w:val="56"/>
    </w:rPr>
  </w:style>
  <w:style w:type="character" w:customStyle="1" w:styleId="TitleChar">
    <w:name w:val="Title Char"/>
    <w:basedOn w:val="DefaultParagraphFont"/>
    <w:link w:val="Title"/>
    <w:uiPriority w:val="10"/>
    <w:rsid w:val="00E96479"/>
    <w:rPr>
      <w:rFonts w:ascii="Arial" w:eastAsiaTheme="majorEastAsia" w:hAnsi="Arial" w:cs="Arial"/>
      <w:color w:val="2E5577"/>
      <w:spacing w:val="-10"/>
      <w:kern w:val="28"/>
      <w:sz w:val="56"/>
      <w:szCs w:val="56"/>
    </w:rPr>
  </w:style>
  <w:style w:type="paragraph" w:styleId="Subtitle">
    <w:name w:val="Subtitle"/>
    <w:basedOn w:val="Normal"/>
    <w:next w:val="Normal"/>
    <w:link w:val="SubtitleChar"/>
    <w:uiPriority w:val="11"/>
    <w:qFormat/>
    <w:rsid w:val="00785F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5F19"/>
    <w:rPr>
      <w:rFonts w:eastAsiaTheme="minorEastAsia"/>
      <w:color w:val="5A5A5A" w:themeColor="text1" w:themeTint="A5"/>
      <w:spacing w:val="15"/>
    </w:rPr>
  </w:style>
  <w:style w:type="character" w:styleId="Hyperlink">
    <w:name w:val="Hyperlink"/>
    <w:basedOn w:val="DefaultParagraphFont"/>
    <w:uiPriority w:val="99"/>
    <w:unhideWhenUsed/>
    <w:rsid w:val="00772152"/>
    <w:rPr>
      <w:rFonts w:cs="Arial"/>
      <w:color w:val="0563C1" w:themeColor="hyperlink"/>
      <w:u w:val="single"/>
    </w:rPr>
  </w:style>
  <w:style w:type="paragraph" w:styleId="BalloonText">
    <w:name w:val="Balloon Text"/>
    <w:basedOn w:val="Normal"/>
    <w:link w:val="BalloonTextChar"/>
    <w:uiPriority w:val="99"/>
    <w:semiHidden/>
    <w:unhideWhenUsed/>
    <w:rsid w:val="00812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309"/>
    <w:rPr>
      <w:rFonts w:ascii="Segoe UI" w:hAnsi="Segoe UI" w:cs="Segoe UI"/>
      <w:sz w:val="18"/>
      <w:szCs w:val="18"/>
    </w:rPr>
  </w:style>
  <w:style w:type="paragraph" w:styleId="BodyText">
    <w:name w:val="Body Text"/>
    <w:basedOn w:val="Normal"/>
    <w:link w:val="BodyTextChar"/>
    <w:uiPriority w:val="99"/>
    <w:unhideWhenUsed/>
    <w:rsid w:val="00CF1329"/>
    <w:pPr>
      <w:spacing w:before="120" w:after="120" w:line="280" w:lineRule="atLeast"/>
    </w:pPr>
    <w:rPr>
      <w:rFonts w:ascii="Arial" w:eastAsia="MS Mincho" w:hAnsi="Arial" w:cs="Times New Roman"/>
      <w:color w:val="333333"/>
      <w:sz w:val="20"/>
    </w:rPr>
  </w:style>
  <w:style w:type="character" w:customStyle="1" w:styleId="BodyTextChar">
    <w:name w:val="Body Text Char"/>
    <w:basedOn w:val="DefaultParagraphFont"/>
    <w:link w:val="BodyText"/>
    <w:uiPriority w:val="99"/>
    <w:rsid w:val="00032220"/>
    <w:rPr>
      <w:rFonts w:ascii="Arial" w:eastAsia="MS Mincho" w:hAnsi="Arial" w:cs="Times New Roman"/>
      <w:color w:val="333333"/>
      <w:sz w:val="20"/>
    </w:rPr>
  </w:style>
  <w:style w:type="paragraph" w:customStyle="1" w:styleId="ReferencesHeading">
    <w:name w:val="References Heading"/>
    <w:basedOn w:val="Heading3"/>
    <w:qFormat/>
    <w:rsid w:val="00772152"/>
    <w:pPr>
      <w:spacing w:before="0" w:after="0"/>
    </w:pPr>
  </w:style>
  <w:style w:type="paragraph" w:customStyle="1" w:styleId="Referencetext">
    <w:name w:val="Reference text"/>
    <w:basedOn w:val="BodyText"/>
    <w:qFormat/>
    <w:rsid w:val="00772152"/>
    <w:pPr>
      <w:spacing w:before="0" w:after="0"/>
    </w:pPr>
    <w:rPr>
      <w:sz w:val="18"/>
    </w:rPr>
  </w:style>
  <w:style w:type="paragraph" w:styleId="Date">
    <w:name w:val="Date"/>
    <w:basedOn w:val="Heading3"/>
    <w:next w:val="Normal"/>
    <w:link w:val="DateChar"/>
    <w:uiPriority w:val="99"/>
    <w:unhideWhenUsed/>
    <w:rsid w:val="00CF1329"/>
    <w:pPr>
      <w:jc w:val="right"/>
      <w:outlineLvl w:val="9"/>
    </w:pPr>
    <w:rPr>
      <w:sz w:val="24"/>
    </w:rPr>
  </w:style>
  <w:style w:type="character" w:customStyle="1" w:styleId="DateChar">
    <w:name w:val="Date Char"/>
    <w:basedOn w:val="DefaultParagraphFont"/>
    <w:link w:val="Date"/>
    <w:uiPriority w:val="99"/>
    <w:rsid w:val="00CF1329"/>
    <w:rPr>
      <w:rFonts w:ascii="Arial" w:eastAsiaTheme="majorEastAsia" w:hAnsi="Arial" w:cs="Arial"/>
      <w:b/>
      <w:color w:val="2E5577"/>
      <w:sz w:val="24"/>
      <w:szCs w:val="24"/>
    </w:rPr>
  </w:style>
  <w:style w:type="paragraph" w:customStyle="1" w:styleId="WebsiteLink">
    <w:name w:val="Website Link"/>
    <w:basedOn w:val="BodyText"/>
    <w:qFormat/>
    <w:rsid w:val="00953090"/>
  </w:style>
  <w:style w:type="character" w:styleId="Emphasis">
    <w:name w:val="Emphasis"/>
    <w:basedOn w:val="DefaultParagraphFont"/>
    <w:uiPriority w:val="20"/>
    <w:qFormat/>
    <w:rsid w:val="00111811"/>
    <w:rPr>
      <w:i/>
      <w:iCs/>
    </w:rPr>
  </w:style>
  <w:style w:type="character" w:styleId="FollowedHyperlink">
    <w:name w:val="FollowedHyperlink"/>
    <w:basedOn w:val="DefaultParagraphFont"/>
    <w:uiPriority w:val="99"/>
    <w:semiHidden/>
    <w:unhideWhenUsed/>
    <w:rsid w:val="007D5390"/>
    <w:rPr>
      <w:color w:val="954F72" w:themeColor="followedHyperlink"/>
      <w:u w:val="single"/>
    </w:rPr>
  </w:style>
  <w:style w:type="character" w:styleId="Strong">
    <w:name w:val="Strong"/>
    <w:basedOn w:val="DefaultParagraphFont"/>
    <w:uiPriority w:val="22"/>
    <w:qFormat/>
    <w:rsid w:val="00FD7DB5"/>
    <w:rPr>
      <w:b/>
      <w:bCs/>
    </w:rPr>
  </w:style>
  <w:style w:type="paragraph" w:styleId="ListParagraph">
    <w:name w:val="List Paragraph"/>
    <w:basedOn w:val="Normal"/>
    <w:uiPriority w:val="34"/>
    <w:qFormat/>
    <w:rsid w:val="00FD7DB5"/>
    <w:pPr>
      <w:ind w:left="720"/>
      <w:contextualSpacing/>
    </w:pPr>
  </w:style>
  <w:style w:type="character" w:styleId="CommentReference">
    <w:name w:val="annotation reference"/>
    <w:basedOn w:val="DefaultParagraphFont"/>
    <w:uiPriority w:val="99"/>
    <w:semiHidden/>
    <w:unhideWhenUsed/>
    <w:rsid w:val="00FD7DB5"/>
    <w:rPr>
      <w:sz w:val="16"/>
      <w:szCs w:val="16"/>
    </w:rPr>
  </w:style>
  <w:style w:type="paragraph" w:styleId="CommentText">
    <w:name w:val="annotation text"/>
    <w:basedOn w:val="Normal"/>
    <w:link w:val="CommentTextChar"/>
    <w:uiPriority w:val="99"/>
    <w:unhideWhenUsed/>
    <w:rsid w:val="00FD7DB5"/>
    <w:pPr>
      <w:spacing w:line="240" w:lineRule="auto"/>
    </w:pPr>
    <w:rPr>
      <w:sz w:val="20"/>
      <w:szCs w:val="20"/>
    </w:rPr>
  </w:style>
  <w:style w:type="character" w:customStyle="1" w:styleId="CommentTextChar">
    <w:name w:val="Comment Text Char"/>
    <w:basedOn w:val="DefaultParagraphFont"/>
    <w:link w:val="CommentText"/>
    <w:uiPriority w:val="99"/>
    <w:rsid w:val="00FD7DB5"/>
    <w:rPr>
      <w:sz w:val="20"/>
      <w:szCs w:val="20"/>
    </w:rPr>
  </w:style>
  <w:style w:type="character" w:styleId="UnresolvedMention">
    <w:name w:val="Unresolved Mention"/>
    <w:basedOn w:val="DefaultParagraphFont"/>
    <w:uiPriority w:val="99"/>
    <w:semiHidden/>
    <w:unhideWhenUsed/>
    <w:rsid w:val="00621E7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1202B"/>
    <w:rPr>
      <w:b/>
      <w:bCs/>
    </w:rPr>
  </w:style>
  <w:style w:type="character" w:customStyle="1" w:styleId="CommentSubjectChar">
    <w:name w:val="Comment Subject Char"/>
    <w:basedOn w:val="CommentTextChar"/>
    <w:link w:val="CommentSubject"/>
    <w:uiPriority w:val="99"/>
    <w:semiHidden/>
    <w:rsid w:val="006120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94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vid-19.sa.gov.au/__data/assets/pdf_file/0007/546919/Emergency-Management-Arrivals-COVID-19-Direction-2021.pdf" TargetMode="External"/><Relationship Id="rId21" Type="http://schemas.openxmlformats.org/officeDocument/2006/relationships/hyperlink" Target="https://coronavirus.nt.gov.au/__data/assets/pdf_file/0019/1071451/cho-directions-no.99-2021-amendments-to-covid-19-directions-no.96-2021.pdf" TargetMode="External"/><Relationship Id="rId42" Type="http://schemas.openxmlformats.org/officeDocument/2006/relationships/hyperlink" Target="https://www.wa.gov.au/sites/default/files/2021-09/Authorisation-to-supply-or-administer-a-poison-SARS-COV-2-COVID-19-Vaccine-COVID-19-Vaccinators-WA-Country-Health-Service-No6-2021.pdf" TargetMode="External"/><Relationship Id="rId47" Type="http://schemas.openxmlformats.org/officeDocument/2006/relationships/hyperlink" Target="https://www.legislation.govt.nz/act/public/2021/0048/latest/LMS552303.html" TargetMode="External"/><Relationship Id="rId63" Type="http://schemas.openxmlformats.org/officeDocument/2006/relationships/hyperlink" Target="https://www.health.act.gov.au/news/visitor-restrictions" TargetMode="External"/><Relationship Id="rId68" Type="http://schemas.openxmlformats.org/officeDocument/2006/relationships/hyperlink" Target="https://createsend.com/t/t-F1A9EBF2CCC631C82540EF23F30FEDED" TargetMode="External"/><Relationship Id="rId84" Type="http://schemas.openxmlformats.org/officeDocument/2006/relationships/hyperlink" Target="https://www.coronavirus.tas.gov.au/important-community-updates/check-in-tas-new-function-covid-19-digital-certificate" TargetMode="External"/><Relationship Id="rId89" Type="http://schemas.openxmlformats.org/officeDocument/2006/relationships/hyperlink" Target="https://www.premier.vic.gov.au/driving-vaccination-rates-aboriginal-communities" TargetMode="External"/><Relationship Id="rId16" Type="http://schemas.openxmlformats.org/officeDocument/2006/relationships/hyperlink" Target="https://coronavirus.nt.gov.au/__data/assets/pdf_file/0017/1071125/cho-directions-no-94-of-2021-hard-lockdown-of-binjari-and-rockhole-unsigned.pdf" TargetMode="External"/><Relationship Id="rId11" Type="http://schemas.openxmlformats.org/officeDocument/2006/relationships/hyperlink" Target="https://www.legislation.gov.au/Details/F2021L01586" TargetMode="External"/><Relationship Id="rId32" Type="http://schemas.openxmlformats.org/officeDocument/2006/relationships/hyperlink" Target="https://www.health.vic.gov.au/sites/default/files/2021-11/covid-19-mandatory-vaccination-specified-facilities-directions-no-13-pdf.pdf" TargetMode="External"/><Relationship Id="rId37" Type="http://schemas.openxmlformats.org/officeDocument/2006/relationships/hyperlink" Target="https://www.health.vic.gov.au/sites/default/files/2021-11/open-premises-direction-%28no-6%29.pdf" TargetMode="External"/><Relationship Id="rId53" Type="http://schemas.openxmlformats.org/officeDocument/2006/relationships/hyperlink" Target="https://www.health.gov.au/news/hotspot-for-the-purposes-of-commonwealth-support-extended-for-robinson-river-and-surrounding-homelands" TargetMode="External"/><Relationship Id="rId58" Type="http://schemas.openxmlformats.org/officeDocument/2006/relationships/hyperlink" Target="https://www.servicesaustralia.gov.au/individuals/subjects/getting-help-during-coronavirus-covid-19/covid-19-vaccinations/how-get-help-proof/help-storing-your-proof-your-device/add-your-digital-certificate-state-or-territory-check-app" TargetMode="External"/><Relationship Id="rId74" Type="http://schemas.openxmlformats.org/officeDocument/2006/relationships/hyperlink" Target="https://www.covid-19.sa.gov.au/__data/assets/pdf_file/0018/444312/Entry-into-SA-Requirements-Table-17-November-2021.pdf" TargetMode="External"/><Relationship Id="rId79" Type="http://schemas.openxmlformats.org/officeDocument/2006/relationships/hyperlink" Target="https://www.covid-19.sa.gov.au/__data/assets/pdf_file/0010/532468/Essential-traveller-Table-17-November-NT-2021-copy.pdf" TargetMode="External"/><Relationship Id="rId102" Type="http://schemas.openxmlformats.org/officeDocument/2006/relationships/hyperlink" Target="https://www.beehive.govt.nz/release/26-contracts-signed-accelerate-m%C4%81ori-vaccination-rates" TargetMode="External"/><Relationship Id="rId5" Type="http://schemas.openxmlformats.org/officeDocument/2006/relationships/webSettings" Target="webSettings.xml"/><Relationship Id="rId90" Type="http://schemas.openxmlformats.org/officeDocument/2006/relationships/hyperlink" Target="https://www.premier.vic.gov.au/more-freedoms-come-victoria-hits-90-cent-vax-rate" TargetMode="External"/><Relationship Id="rId95" Type="http://schemas.openxmlformats.org/officeDocument/2006/relationships/hyperlink" Target="https://www.mpi.govt.nz/news/media-releases/auckland-fishery-officers-vary-tactics-protecting-resources-during-covid-19/" TargetMode="External"/><Relationship Id="rId22" Type="http://schemas.openxmlformats.org/officeDocument/2006/relationships/hyperlink" Target="https://nt.gov.au/__data/assets/pdf_file/0005/1070528/S38.pdf" TargetMode="External"/><Relationship Id="rId27" Type="http://schemas.openxmlformats.org/officeDocument/2006/relationships/hyperlink" Target="https://www.covid-19.sa.gov.au/__data/assets/pdf_file/0005/546926/Emergency-Management-Arrivals-Associated-Direction-COVID-19-Direction-2021.pdf" TargetMode="External"/><Relationship Id="rId43" Type="http://schemas.openxmlformats.org/officeDocument/2006/relationships/hyperlink" Target="https://www.wa.gov.au/sites/default/files/2021-11/Controlled-Border-for-Western-Australia-Amendment-Directions-No-48.pdf" TargetMode="External"/><Relationship Id="rId48" Type="http://schemas.openxmlformats.org/officeDocument/2006/relationships/hyperlink" Target="https://www.legislation.govt.nz/regulation/public/2021/0374/latest/LMS601641.html" TargetMode="External"/><Relationship Id="rId64" Type="http://schemas.openxmlformats.org/officeDocument/2006/relationships/hyperlink" Target="https://www.nsw.gov.au/news/extra-funding-boost-for-sports-participation" TargetMode="External"/><Relationship Id="rId69" Type="http://schemas.openxmlformats.org/officeDocument/2006/relationships/hyperlink" Target="https://coronavirus.nt.gov.au/stay-safe/lockdown-lockout" TargetMode="External"/><Relationship Id="rId80" Type="http://schemas.openxmlformats.org/officeDocument/2006/relationships/hyperlink" Target="https://host.comm.business.tas.gov.au/v/92499/1969963/email.html?k=eoPYBPiHEXyjTcWTuq-NZl-p1IVO8f3RNAvKkChf2Ec" TargetMode="External"/><Relationship Id="rId85" Type="http://schemas.openxmlformats.org/officeDocument/2006/relationships/hyperlink" Target="https://www.coronavirus.tas.gov.au/important-community-updates/dancing-and-drinking-standing-up-limits-at-events-and-venues-to-be-removed-for-fully-vaccinated" TargetMode="External"/><Relationship Id="rId12" Type="http://schemas.openxmlformats.org/officeDocument/2006/relationships/hyperlink" Target="https://coronavirus.nt.gov.au/__data/assets/pdf_file/0003/1069860/cho-directions-no88-2021.pdf" TargetMode="External"/><Relationship Id="rId17" Type="http://schemas.openxmlformats.org/officeDocument/2006/relationships/hyperlink" Target="https://coronavirus.nt.gov.au/__data/assets/pdf_file/0020/1071137/cho-directions-no-95-of-2021-face-masks-roper-gulf-victoria-daly.pdf" TargetMode="External"/><Relationship Id="rId25" Type="http://schemas.openxmlformats.org/officeDocument/2006/relationships/hyperlink" Target="https://www.covid-19.sa.gov.au/__data/assets/pdf_file/0020/545321/Emergency-Management-ActivitiesAssociated-Direction-No-16-COVID-19-Direction-2021.pdf" TargetMode="External"/><Relationship Id="rId33" Type="http://schemas.openxmlformats.org/officeDocument/2006/relationships/hyperlink" Target="https://www.health.vic.gov.au/sites/default/files/2021-11/covid-19-mandatory-vaccination-workers-directions-no-8-pdf.pdf" TargetMode="External"/><Relationship Id="rId38" Type="http://schemas.openxmlformats.org/officeDocument/2006/relationships/hyperlink" Target="https://www.health.vic.gov.au/sites/default/files/2021-11/stay-safe-directions-victoria-no-29-pdf.pdf" TargetMode="External"/><Relationship Id="rId46" Type="http://schemas.openxmlformats.org/officeDocument/2006/relationships/hyperlink" Target="https://www.legislation.govt.nz/regulation/public/2021/0373/latest/LMS598455.html" TargetMode="External"/><Relationship Id="rId59" Type="http://schemas.openxmlformats.org/officeDocument/2006/relationships/hyperlink" Target="https://www.tga.gov.au/covid-19-rapid-antigen-self-tests-are-approved-australia" TargetMode="External"/><Relationship Id="rId67" Type="http://schemas.openxmlformats.org/officeDocument/2006/relationships/hyperlink" Target="https://coronavirus.nt.gov.au/updates/items/2021-11-20-infringements-continue-in-katherine" TargetMode="External"/><Relationship Id="rId103" Type="http://schemas.openxmlformats.org/officeDocument/2006/relationships/fontTable" Target="fontTable.xml"/><Relationship Id="rId20" Type="http://schemas.openxmlformats.org/officeDocument/2006/relationships/hyperlink" Target="https://coronavirus.nt.gov.au/__data/assets/pdf_file/0018/1071450/cho-directions-no.98-2021-amendments-to-cho-directions-no.85-and-87-2021.pdf" TargetMode="External"/><Relationship Id="rId41" Type="http://schemas.openxmlformats.org/officeDocument/2006/relationships/hyperlink" Target="https://www.health.vic.gov.au/sites/default/files/2021-11/workplace-directions-no-56-pdf.pdf" TargetMode="External"/><Relationship Id="rId54" Type="http://schemas.openxmlformats.org/officeDocument/2006/relationships/hyperlink" Target="https://www.health.gov.au/news/hotspot-for-the-purposes-of-commonwealth-support-extended-for-the-municipality-of-katherine-and-robinson-river-and-surrounding-homelands" TargetMode="External"/><Relationship Id="rId62" Type="http://schemas.openxmlformats.org/officeDocument/2006/relationships/hyperlink" Target="https://www.covid19.act.gov.au/news-articles/pop-up-pfizer-vaccine-clinics-monday-22-to-friday-26-november" TargetMode="External"/><Relationship Id="rId70" Type="http://schemas.openxmlformats.org/officeDocument/2006/relationships/hyperlink" Target="https://coronavirus.nt.gov.au/updates/items/2021-11-18-rapid-antigen-testing-centres-open-in-the-territory" TargetMode="External"/><Relationship Id="rId75" Type="http://schemas.openxmlformats.org/officeDocument/2006/relationships/hyperlink" Target="https://www.covid-19.sa.gov.au/travel/healthcheck-sa" TargetMode="External"/><Relationship Id="rId83" Type="http://schemas.openxmlformats.org/officeDocument/2006/relationships/hyperlink" Target="https://www.coronavirus.tas.gov.au/media-releases/check-in-tas-app-update-now-available" TargetMode="External"/><Relationship Id="rId88" Type="http://schemas.openxmlformats.org/officeDocument/2006/relationships/hyperlink" Target="https://www.coronavirus.tas.gov.au/media-releases/man-charged-over-alleged-quarantine-breach" TargetMode="External"/><Relationship Id="rId91" Type="http://schemas.openxmlformats.org/officeDocument/2006/relationships/hyperlink" Target="https://www.premier.vic.gov.au/no-quarantine-fully-vaccinated-international-students" TargetMode="External"/><Relationship Id="rId96" Type="http://schemas.openxmlformats.org/officeDocument/2006/relationships/hyperlink" Target="https://www.beehive.govt.nz/release/astrazeneca-arrives-new-zealand-second-covid-19-vaccine-available-mont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ronavirus.nt.gov.au/__data/assets/pdf_file/0010/1070569/cho-directions-no.92-2021-amendment-to-covid-19-directions-no.87-2021.pdf" TargetMode="External"/><Relationship Id="rId23" Type="http://schemas.openxmlformats.org/officeDocument/2006/relationships/hyperlink" Target="https://www.health.qld.gov.au/system-governance/legislation/cho-public-health-directions-under-expanded-public-health-act-powers/declared-hotspots-direction" TargetMode="External"/><Relationship Id="rId28" Type="http://schemas.openxmlformats.org/officeDocument/2006/relationships/hyperlink" Target="https://www.covid-19.sa.gov.au/__data/assets/pdf_file/0010/543448/Cross-Border-Travel-AssociatedDirection-No-64.pdf" TargetMode="External"/><Relationship Id="rId36" Type="http://schemas.openxmlformats.org/officeDocument/2006/relationships/hyperlink" Target="https://www.health.vic.gov.au/sites/default/files/2021-11/hospital-visitor-directions-no-40-pdf.pdf" TargetMode="External"/><Relationship Id="rId49" Type="http://schemas.openxmlformats.org/officeDocument/2006/relationships/hyperlink" Target="https://gazette.govt.nz/notice/id/2021-go5041" TargetMode="External"/><Relationship Id="rId57" Type="http://schemas.openxmlformats.org/officeDocument/2006/relationships/hyperlink" Target="https://www.nopsema.gov.au/blogs/living-covid-19-industry-preparedness" TargetMode="External"/><Relationship Id="rId10" Type="http://schemas.openxmlformats.org/officeDocument/2006/relationships/hyperlink" Target="https://www.legislation.gov.au/Details/F2021L01572" TargetMode="External"/><Relationship Id="rId31" Type="http://schemas.openxmlformats.org/officeDocument/2006/relationships/hyperlink" Target="https://www.health.vic.gov.au/sites/default/files/2021-11/covid-19-mandatory-vaccination-general-workers-directions-no-3-pdf.pdf" TargetMode="External"/><Relationship Id="rId44" Type="http://schemas.openxmlformats.org/officeDocument/2006/relationships/hyperlink" Target="https://www.wa.gov.au/sites/default/files/2021-11/Exposure_Sites_%28Outside_of_Western_Australia%29_Directions_%28No_3%29.pdf" TargetMode="External"/><Relationship Id="rId52" Type="http://schemas.openxmlformats.org/officeDocument/2006/relationships/hyperlink" Target="https://www.health.gov.au/news/covid-19-vaccination-information-kiosks-open-now-in-qld" TargetMode="External"/><Relationship Id="rId60" Type="http://schemas.openxmlformats.org/officeDocument/2006/relationships/hyperlink" Target="https://www.tga.gov.au/media-release/nsw-chiropractor-fined-2664-alleged-unlawful-importation-ivermectin" TargetMode="External"/><Relationship Id="rId65" Type="http://schemas.openxmlformats.org/officeDocument/2006/relationships/hyperlink" Target="https://coronavirus.nt.gov.au/updates/items/2021-11-18-covid-19-charges-breach-of-cho-directions" TargetMode="External"/><Relationship Id="rId73" Type="http://schemas.openxmlformats.org/officeDocument/2006/relationships/hyperlink" Target="https://www.energymining.sa.gov.au/latest_updates/new_cross_border_travel_application_process_-_update_for_resources_and_energy_sector" TargetMode="External"/><Relationship Id="rId78" Type="http://schemas.openxmlformats.org/officeDocument/2006/relationships/hyperlink" Target="https://www.premier.sa.gov.au/news/media-releases/news/more-covid-ready-support-to-protect-local-jobs-and-keep-south-australia-safe" TargetMode="External"/><Relationship Id="rId81" Type="http://schemas.openxmlformats.org/officeDocument/2006/relationships/hyperlink" Target="https://www.premier.tas.gov.au/site_resources_2015/additional_releases/more_confirmation_that_our_economy_remains_strong/border_controls_to_continue_keeping_tasmanians_safe_after_we_reopen" TargetMode="External"/><Relationship Id="rId86" Type="http://schemas.openxmlformats.org/officeDocument/2006/relationships/hyperlink" Target="https://www.premier.tas.gov.au/site_resources_2015/additional_releases/get_the_jab_and_win_a_prize" TargetMode="External"/><Relationship Id="rId94" Type="http://schemas.openxmlformats.org/officeDocument/2006/relationships/hyperlink" Target="https://www.wa.gov.au/government/announcements/northern-territory-transitions-low-risk-jurisdiction" TargetMode="External"/><Relationship Id="rId99" Type="http://schemas.openxmlformats.org/officeDocument/2006/relationships/hyperlink" Target="https://www.beehive.govt.nz/release/govt-providing-business-tools-vaccinate-workforces" TargetMode="External"/><Relationship Id="rId101" Type="http://schemas.openxmlformats.org/officeDocument/2006/relationships/hyperlink" Target="https://covid19.govt.nz/alert-levels-and-updates/covid-19-protection/"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coronavirus.nt.gov.au/__data/assets/pdf_file/0009/1069875/cho-directions-no90-2021.pdf" TargetMode="External"/><Relationship Id="rId18" Type="http://schemas.openxmlformats.org/officeDocument/2006/relationships/hyperlink" Target="https://coronavirus.nt.gov.au/__data/assets/pdf_file/0020/1071164/CHO-Directions-No-96-of-2021-Directions-for-Territory-border-restrictions.pdf" TargetMode="External"/><Relationship Id="rId39" Type="http://schemas.openxmlformats.org/officeDocument/2006/relationships/hyperlink" Target="https://www.health.vic.gov.au/sites/default/files/2021-11/victorian-border-crossing-permit-directions-no-39-pdf.pdf" TargetMode="External"/><Relationship Id="rId34" Type="http://schemas.openxmlformats.org/officeDocument/2006/relationships/hyperlink" Target="https://www.health.vic.gov.au/sites/default/files/2021-11/diagnosed-persons-and-close-contacts-directions-no-34-pdf.pdf" TargetMode="External"/><Relationship Id="rId50" Type="http://schemas.openxmlformats.org/officeDocument/2006/relationships/hyperlink" Target="https://www.pm.gov.au/media/further-steps-reopen-australia-and-secure-our-economic-recovery" TargetMode="External"/><Relationship Id="rId55" Type="http://schemas.openxmlformats.org/officeDocument/2006/relationships/hyperlink" Target="https://www.health.gov.au/news/top-3-covid-19-vaccine-questions-covid-safe-travel-vaccination-proof-booster-questions-for-your-gp" TargetMode="External"/><Relationship Id="rId76" Type="http://schemas.openxmlformats.org/officeDocument/2006/relationships/hyperlink" Target="https://www.covid-19.sa.gov.au/travel/interstate-travel" TargetMode="External"/><Relationship Id="rId97" Type="http://schemas.openxmlformats.org/officeDocument/2006/relationships/hyperlink" Target="https://covid19.govt.nz/alert-levels-and-updates/latest-updates/auckland-boundary-to-change-15-december/"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statements.qld.gov.au/statements/93828" TargetMode="External"/><Relationship Id="rId92" Type="http://schemas.openxmlformats.org/officeDocument/2006/relationships/hyperlink" Target="https://www.wa.gov.au/government/announcements/keeping-culture-safe-and-strong-vaccination-focus" TargetMode="External"/><Relationship Id="rId2" Type="http://schemas.openxmlformats.org/officeDocument/2006/relationships/numbering" Target="numbering.xml"/><Relationship Id="rId29" Type="http://schemas.openxmlformats.org/officeDocument/2006/relationships/hyperlink" Target="https://www.covid-19.sa.gov.au/documents/emergency-directions-covid-19/passenger-transport-vaccination/Emergency-Management-Passenger-Transport-Vaccination-COVID-19-Direction-2021.pdf" TargetMode="External"/><Relationship Id="rId24" Type="http://schemas.openxmlformats.org/officeDocument/2006/relationships/hyperlink" Target="https://www.health.qld.gov.au/system-governance/legislation/cho-public-health-directions-under-expanded-public-health-act-powers/queensland-covid-19-restricted-areas" TargetMode="External"/><Relationship Id="rId40" Type="http://schemas.openxmlformats.org/officeDocument/2006/relationships/hyperlink" Target="https://www.health.vic.gov.au/sites/default/files/2021-11/workplace-additional-industry-obligations-directions-no-57-pdf.pdf" TargetMode="External"/><Relationship Id="rId45" Type="http://schemas.openxmlformats.org/officeDocument/2006/relationships/hyperlink" Target="https://www.wa.gov.au/sites/default/files/2021-11/20211117-Extension-of-State-of-Emergency-Declaration_0.pdf" TargetMode="External"/><Relationship Id="rId66" Type="http://schemas.openxmlformats.org/officeDocument/2006/relationships/hyperlink" Target="https://coronavirus.nt.gov.au/updates/items/2021-11-17-covid-19-support-for-territory-businesses-and-workers" TargetMode="External"/><Relationship Id="rId87" Type="http://schemas.openxmlformats.org/officeDocument/2006/relationships/hyperlink" Target="https://www.coronavirus.tas.gov.au/important-community-updates/" TargetMode="External"/><Relationship Id="rId61" Type="http://schemas.openxmlformats.org/officeDocument/2006/relationships/hyperlink" Target="https://www.tga.gov.au/tga-grants-provisional-determination-grand-pacific-cro-australia-behalf-medigen-vaccine-biologics-corp-its-covid-19-protein-based-subunit-vaccine" TargetMode="External"/><Relationship Id="rId82" Type="http://schemas.openxmlformats.org/officeDocument/2006/relationships/hyperlink" Target="https://www.coronavirus.tas.gov.au/important-community-updates/changes-to-act-border-restrictions" TargetMode="External"/><Relationship Id="rId19" Type="http://schemas.openxmlformats.org/officeDocument/2006/relationships/hyperlink" Target="https://coronavirus.nt.gov.au/__data/assets/pdf_file/0007/1071394/cho-directions-no-97-2021.pdf" TargetMode="External"/><Relationship Id="rId14" Type="http://schemas.openxmlformats.org/officeDocument/2006/relationships/hyperlink" Target="https://coronavirus.nt.gov.au/__data/assets/pdf_file/0003/1070319/cho-directions-nr91-2021.pdf" TargetMode="External"/><Relationship Id="rId30" Type="http://schemas.openxmlformats.org/officeDocument/2006/relationships/hyperlink" Target="https://www.health.vic.gov.au/sites/default/files/2021-11/care-facilities-directions-no-50-pdf.pdf" TargetMode="External"/><Relationship Id="rId35" Type="http://schemas.openxmlformats.org/officeDocument/2006/relationships/hyperlink" Target="https://www.health.vic.gov.au/sites/default/files/2021-11/extension-of-the-state-of-emergency-19-nov-2021.pdf" TargetMode="External"/><Relationship Id="rId56" Type="http://schemas.openxmlformats.org/officeDocument/2006/relationships/hyperlink" Target="https://www.health.gov.au/news/vaccine-operations-centre-weekly-operational-update-15-november-2021" TargetMode="External"/><Relationship Id="rId77" Type="http://schemas.openxmlformats.org/officeDocument/2006/relationships/hyperlink" Target="https://www.premier.sa.gov.au/news/media-releases/news/more-ambulance-crews-sign-up-to-get-sa-covid-ready" TargetMode="External"/><Relationship Id="rId100" Type="http://schemas.openxmlformats.org/officeDocument/2006/relationships/hyperlink" Target="https://www.beehive.govt.nz/release/vaccine-pass-ready-kiwi-summer" TargetMode="External"/><Relationship Id="rId8" Type="http://schemas.openxmlformats.org/officeDocument/2006/relationships/image" Target="media/image1.tiff"/><Relationship Id="rId51" Type="http://schemas.openxmlformats.org/officeDocument/2006/relationships/hyperlink" Target="https://www.health.gov.au/news/atagi-update-following-weekly-covid-19-meeting-17-november-2021" TargetMode="External"/><Relationship Id="rId72" Type="http://schemas.openxmlformats.org/officeDocument/2006/relationships/hyperlink" Target="https://statements.qld.gov.au/statements/93810" TargetMode="External"/><Relationship Id="rId93" Type="http://schemas.openxmlformats.org/officeDocument/2006/relationships/hyperlink" Target="https://www.wa.gov.au/government/announcements/making-it-easier-skilled-interstate-workers-work-wa" TargetMode="External"/><Relationship Id="rId98" Type="http://schemas.openxmlformats.org/officeDocument/2006/relationships/hyperlink" Target="https://www.beehive.govt.nz/release/government-helps-pasifika-festivals-ride-covid-wav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51AC9-D2F3-4AE6-870E-338852F4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4023</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Laura</dc:creator>
  <cp:keywords/>
  <dc:description/>
  <cp:lastModifiedBy>Anita Hillier</cp:lastModifiedBy>
  <cp:revision>4</cp:revision>
  <cp:lastPrinted>2015-04-22T05:15:00Z</cp:lastPrinted>
  <dcterms:created xsi:type="dcterms:W3CDTF">2021-11-23T23:07:00Z</dcterms:created>
  <dcterms:modified xsi:type="dcterms:W3CDTF">2021-11-23T23:31:00Z</dcterms:modified>
</cp:coreProperties>
</file>