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7370"/>
      </w:tblGrid>
      <w:tr w:rsidR="00772152" w14:paraId="135E7955" w14:textId="77777777" w:rsidTr="00E9541B">
        <w:tc>
          <w:tcPr>
            <w:tcW w:w="5000" w:type="pct"/>
            <w:gridSpan w:val="2"/>
            <w:tcMar>
              <w:left w:w="0" w:type="dxa"/>
              <w:right w:w="0" w:type="dxa"/>
            </w:tcMar>
          </w:tcPr>
          <w:p w14:paraId="07423E58" w14:textId="77777777" w:rsidR="00772152" w:rsidRPr="00E96479" w:rsidRDefault="00772152" w:rsidP="00E96479">
            <w:pPr>
              <w:pStyle w:val="Title"/>
            </w:pPr>
            <w:r>
              <w:rPr>
                <w:noProof/>
                <w:lang w:eastAsia="en-AU"/>
              </w:rPr>
              <w:drawing>
                <wp:inline distT="0" distB="0" distL="0" distR="0" wp14:anchorId="3CE44846" wp14:editId="1CB57156">
                  <wp:extent cx="6824112" cy="1216130"/>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Board Legislaion Update.tif"/>
                          <pic:cNvPicPr/>
                        </pic:nvPicPr>
                        <pic:blipFill rotWithShape="1">
                          <a:blip r:embed="rId8" cstate="print">
                            <a:extLst>
                              <a:ext uri="{28A0092B-C50C-407E-A947-70E740481C1C}">
                                <a14:useLocalDpi xmlns:a14="http://schemas.microsoft.com/office/drawing/2010/main" val="0"/>
                              </a:ext>
                            </a:extLst>
                          </a:blip>
                          <a:srcRect l="5655" t="-770" b="16127"/>
                          <a:stretch/>
                        </pic:blipFill>
                        <pic:spPr bwMode="auto">
                          <a:xfrm>
                            <a:off x="0" y="0"/>
                            <a:ext cx="6904260" cy="1230413"/>
                          </a:xfrm>
                          <a:prstGeom prst="rect">
                            <a:avLst/>
                          </a:prstGeom>
                          <a:ln>
                            <a:noFill/>
                          </a:ln>
                          <a:extLst>
                            <a:ext uri="{53640926-AAD7-44D8-BBD7-CCE9431645EC}">
                              <a14:shadowObscured xmlns:a14="http://schemas.microsoft.com/office/drawing/2010/main"/>
                            </a:ext>
                          </a:extLst>
                        </pic:spPr>
                      </pic:pic>
                    </a:graphicData>
                  </a:graphic>
                </wp:inline>
              </w:drawing>
            </w:r>
          </w:p>
        </w:tc>
      </w:tr>
      <w:tr w:rsidR="00DF4505" w14:paraId="758EC5CF" w14:textId="77777777" w:rsidTr="00E9541B">
        <w:tc>
          <w:tcPr>
            <w:tcW w:w="1579" w:type="pct"/>
          </w:tcPr>
          <w:p w14:paraId="2A6170AC" w14:textId="77777777" w:rsidR="00785F19" w:rsidRDefault="00D928DD" w:rsidP="008C2FAF">
            <w:pPr>
              <w:spacing w:after="240"/>
            </w:pPr>
            <w:r>
              <w:rPr>
                <w:noProof/>
                <w:lang w:eastAsia="en-AU"/>
              </w:rPr>
              <w:drawing>
                <wp:inline distT="0" distB="0" distL="0" distR="0" wp14:anchorId="77C9A3CA" wp14:editId="0D9D7B64">
                  <wp:extent cx="1168400" cy="890020"/>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E_Logo_Colour.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68400" cy="890020"/>
                          </a:xfrm>
                          <a:prstGeom prst="rect">
                            <a:avLst/>
                          </a:prstGeom>
                        </pic:spPr>
                      </pic:pic>
                    </a:graphicData>
                  </a:graphic>
                </wp:inline>
              </w:drawing>
            </w:r>
          </w:p>
        </w:tc>
        <w:tc>
          <w:tcPr>
            <w:tcW w:w="3421" w:type="pct"/>
            <w:vAlign w:val="bottom"/>
          </w:tcPr>
          <w:p w14:paraId="772C3233" w14:textId="7A7E240F" w:rsidR="00785F19" w:rsidRPr="00E96479" w:rsidRDefault="00EE3B4C" w:rsidP="00E96479">
            <w:pPr>
              <w:pStyle w:val="Title"/>
            </w:pPr>
            <w:r>
              <w:t xml:space="preserve">COVID-19 (Novel Coronavirus) </w:t>
            </w:r>
          </w:p>
        </w:tc>
      </w:tr>
    </w:tbl>
    <w:p w14:paraId="01479D00" w14:textId="77777777" w:rsidR="00E9541B" w:rsidRPr="00E9541B" w:rsidRDefault="00E9541B" w:rsidP="00E9541B">
      <w:pPr>
        <w:spacing w:after="0" w:line="240" w:lineRule="auto"/>
        <w:rPr>
          <w:sz w:val="8"/>
          <w:szCs w:val="8"/>
        </w:rPr>
      </w:pPr>
    </w:p>
    <w:tbl>
      <w:tblPr>
        <w:tblStyle w:val="TableGrid"/>
        <w:tblW w:w="5005" w:type="pct"/>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
        <w:gridCol w:w="3116"/>
        <w:gridCol w:w="7378"/>
      </w:tblGrid>
      <w:tr w:rsidR="00111811" w:rsidRPr="00785F19" w14:paraId="257AAAD9" w14:textId="77777777" w:rsidTr="00E9541B">
        <w:tc>
          <w:tcPr>
            <w:tcW w:w="1579" w:type="pct"/>
            <w:gridSpan w:val="2"/>
          </w:tcPr>
          <w:p w14:paraId="335EB3C9" w14:textId="77777777" w:rsidR="00105755" w:rsidRPr="00785F19" w:rsidRDefault="00105755" w:rsidP="00953090">
            <w:pPr>
              <w:pStyle w:val="WebsiteLink"/>
              <w:rPr>
                <w:b/>
              </w:rPr>
            </w:pPr>
          </w:p>
        </w:tc>
        <w:tc>
          <w:tcPr>
            <w:tcW w:w="3421" w:type="pct"/>
          </w:tcPr>
          <w:p w14:paraId="5323F4FF" w14:textId="480564AA" w:rsidR="00105755" w:rsidRPr="00CF1329" w:rsidRDefault="00EE3B4C" w:rsidP="00CF1329">
            <w:pPr>
              <w:pStyle w:val="Date"/>
              <w:rPr>
                <w:rStyle w:val="Hyperlink"/>
                <w:color w:val="2E5577"/>
                <w:u w:val="none"/>
              </w:rPr>
            </w:pPr>
            <w:r>
              <w:t xml:space="preserve">Wednesday </w:t>
            </w:r>
            <w:r w:rsidR="000F6ED4" w:rsidRPr="000F6ED4">
              <w:t>3</w:t>
            </w:r>
            <w:r w:rsidRPr="000F6ED4">
              <w:t xml:space="preserve"> </w:t>
            </w:r>
            <w:r w:rsidR="000F6ED4" w:rsidRPr="000F6ED4">
              <w:t>March 2021</w:t>
            </w:r>
          </w:p>
        </w:tc>
      </w:tr>
      <w:tr w:rsidR="00105755" w14:paraId="367504F3" w14:textId="77777777" w:rsidTr="00E9541B">
        <w:tc>
          <w:tcPr>
            <w:tcW w:w="5000" w:type="pct"/>
            <w:gridSpan w:val="3"/>
            <w:tcMar>
              <w:bottom w:w="113" w:type="dxa"/>
            </w:tcMar>
          </w:tcPr>
          <w:p w14:paraId="6DF91EA5" w14:textId="70377E09" w:rsidR="00EE3B4C" w:rsidRDefault="00105755" w:rsidP="00953090">
            <w:pPr>
              <w:pStyle w:val="BodyText"/>
            </w:pPr>
            <w:r w:rsidRPr="00D928DD">
              <w:t xml:space="preserve">Please find below </w:t>
            </w:r>
            <w:r w:rsidRPr="00032220">
              <w:t xml:space="preserve">a </w:t>
            </w:r>
            <w:r w:rsidR="00EE3B4C">
              <w:t>selection of</w:t>
            </w:r>
            <w:r w:rsidRPr="00032220">
              <w:t xml:space="preserve"> </w:t>
            </w:r>
            <w:r w:rsidR="00E71250">
              <w:t xml:space="preserve">recent </w:t>
            </w:r>
            <w:r w:rsidR="00EE3B4C">
              <w:t xml:space="preserve">legislation changes </w:t>
            </w:r>
            <w:r w:rsidR="00674A98">
              <w:t xml:space="preserve">relating to COVID-19 </w:t>
            </w:r>
            <w:r w:rsidR="00EE3B4C">
              <w:t xml:space="preserve">and </w:t>
            </w:r>
            <w:r w:rsidR="00674A98">
              <w:t>communications</w:t>
            </w:r>
            <w:r w:rsidR="00EE3B4C">
              <w:t xml:space="preserve"> for workplaces from </w:t>
            </w:r>
            <w:r w:rsidR="00A561E7">
              <w:t xml:space="preserve">key </w:t>
            </w:r>
            <w:r w:rsidR="00EE3B4C">
              <w:t xml:space="preserve">safety and environmental regulators </w:t>
            </w:r>
            <w:r w:rsidRPr="00D928DD">
              <w:t xml:space="preserve">in Australia and New Zealand. </w:t>
            </w:r>
          </w:p>
          <w:p w14:paraId="585A22F5" w14:textId="77777777" w:rsidR="00105755" w:rsidRDefault="00105755" w:rsidP="00EE3B4C">
            <w:pPr>
              <w:pStyle w:val="BodyText"/>
            </w:pPr>
            <w:r w:rsidRPr="00D928DD">
              <w:t xml:space="preserve">This </w:t>
            </w:r>
            <w:r w:rsidR="00A561E7">
              <w:t>update</w:t>
            </w:r>
            <w:r w:rsidRPr="00D928DD">
              <w:t xml:space="preserve"> </w:t>
            </w:r>
            <w:r w:rsidR="00EE3B4C">
              <w:t xml:space="preserve">is intended to be </w:t>
            </w:r>
            <w:r w:rsidRPr="00D928DD">
              <w:t>provid</w:t>
            </w:r>
            <w:r w:rsidR="00EE3B4C">
              <w:t>ed on a weekly basis.</w:t>
            </w:r>
          </w:p>
          <w:p w14:paraId="09199BA7" w14:textId="14FBF171" w:rsidR="005D66B7" w:rsidRDefault="005D66B7" w:rsidP="00EE3B4C">
            <w:pPr>
              <w:pStyle w:val="BodyText"/>
            </w:pPr>
            <w:r w:rsidRPr="00496AF8">
              <w:rPr>
                <w:rFonts w:cs="Arial"/>
                <w:i/>
                <w:iCs/>
                <w:sz w:val="16"/>
                <w:szCs w:val="16"/>
              </w:rPr>
              <w:t>Please note:</w:t>
            </w:r>
            <w:r w:rsidRPr="00496AF8">
              <w:rPr>
                <w:rFonts w:cs="Arial"/>
                <w:sz w:val="16"/>
                <w:szCs w:val="16"/>
              </w:rPr>
              <w:t xml:space="preserve"> The legislation in this update was current at time of release. Legislation around COVID-19 is being frequently updated and revoked. The URLs provided may no longer be maintained by the relevant legislation website, after the release date.</w:t>
            </w:r>
          </w:p>
        </w:tc>
      </w:tr>
      <w:tr w:rsidR="00CA60DC" w:rsidRPr="008D21D1" w14:paraId="6BACE20C" w14:textId="77777777" w:rsidTr="00E9541B">
        <w:tc>
          <w:tcPr>
            <w:tcW w:w="5000" w:type="pct"/>
            <w:gridSpan w:val="3"/>
            <w:shd w:val="clear" w:color="auto" w:fill="auto"/>
            <w:tcMar>
              <w:bottom w:w="0" w:type="dxa"/>
            </w:tcMar>
          </w:tcPr>
          <w:p w14:paraId="424BA95B" w14:textId="77777777" w:rsidR="00CA60DC" w:rsidRPr="008D21D1" w:rsidRDefault="00CA60DC" w:rsidP="00CA60DC">
            <w:pPr>
              <w:rPr>
                <w:sz w:val="8"/>
                <w:szCs w:val="8"/>
              </w:rPr>
            </w:pPr>
          </w:p>
        </w:tc>
      </w:tr>
      <w:tr w:rsidR="00DF4505" w:rsidRPr="00E5389F" w14:paraId="0033F581" w14:textId="77777777" w:rsidTr="00CF1329">
        <w:tc>
          <w:tcPr>
            <w:tcW w:w="134" w:type="pct"/>
            <w:tcBorders>
              <w:right w:val="single" w:sz="12" w:space="0" w:color="FFFFFF" w:themeColor="background1"/>
            </w:tcBorders>
            <w:shd w:val="clear" w:color="auto" w:fill="2E5577"/>
            <w:tcMar>
              <w:bottom w:w="0" w:type="dxa"/>
            </w:tcMar>
          </w:tcPr>
          <w:p w14:paraId="6268C5F7" w14:textId="77777777" w:rsidR="00413987" w:rsidRPr="001375D8" w:rsidRDefault="00413987" w:rsidP="001375D8">
            <w:pPr>
              <w:keepNext/>
            </w:pPr>
          </w:p>
        </w:tc>
        <w:tc>
          <w:tcPr>
            <w:tcW w:w="4866" w:type="pct"/>
            <w:gridSpan w:val="2"/>
            <w:tcBorders>
              <w:left w:val="single" w:sz="12" w:space="0" w:color="FFFFFF" w:themeColor="background1"/>
            </w:tcBorders>
            <w:shd w:val="clear" w:color="auto" w:fill="A1C4E9"/>
          </w:tcPr>
          <w:p w14:paraId="687F8C3D" w14:textId="77777777" w:rsidR="00413987" w:rsidRPr="00032220" w:rsidRDefault="00FD7DB5" w:rsidP="001375D8">
            <w:pPr>
              <w:pStyle w:val="Heading1"/>
              <w:keepNext/>
              <w:outlineLvl w:val="0"/>
            </w:pPr>
            <w:r>
              <w:t>Legislation changes</w:t>
            </w:r>
          </w:p>
        </w:tc>
      </w:tr>
      <w:tr w:rsidR="00105755" w14:paraId="4EEA5C8D" w14:textId="77777777" w:rsidTr="00E9541B">
        <w:tc>
          <w:tcPr>
            <w:tcW w:w="5000" w:type="pct"/>
            <w:gridSpan w:val="3"/>
            <w:tcMar>
              <w:bottom w:w="113" w:type="dxa"/>
            </w:tcMar>
          </w:tcPr>
          <w:p w14:paraId="1126484C" w14:textId="77777777" w:rsidR="00E10048" w:rsidRDefault="00E10048" w:rsidP="005C6442">
            <w:pPr>
              <w:pStyle w:val="Heading2"/>
              <w:spacing w:before="0" w:after="0" w:line="240" w:lineRule="auto"/>
              <w:outlineLvl w:val="1"/>
              <w:rPr>
                <w:sz w:val="20"/>
                <w:szCs w:val="20"/>
              </w:rPr>
            </w:pPr>
          </w:p>
          <w:p w14:paraId="645DF435" w14:textId="46C1BAC1" w:rsidR="00FD7DB5" w:rsidRPr="00E10048" w:rsidRDefault="00E2032A" w:rsidP="005C6442">
            <w:pPr>
              <w:pStyle w:val="Heading2"/>
              <w:spacing w:before="0" w:after="0" w:line="240" w:lineRule="auto"/>
              <w:outlineLvl w:val="1"/>
              <w:rPr>
                <w:sz w:val="20"/>
                <w:szCs w:val="20"/>
              </w:rPr>
            </w:pPr>
            <w:r w:rsidRPr="00E10048">
              <w:rPr>
                <w:sz w:val="20"/>
                <w:szCs w:val="20"/>
              </w:rPr>
              <w:t>Commonwealth</w:t>
            </w:r>
          </w:p>
          <w:p w14:paraId="67ACDDD3" w14:textId="61760540" w:rsidR="00413778" w:rsidRPr="00E10048" w:rsidRDefault="005C203A" w:rsidP="005C6442">
            <w:pPr>
              <w:pStyle w:val="ListParagraph"/>
              <w:numPr>
                <w:ilvl w:val="0"/>
                <w:numId w:val="30"/>
              </w:numPr>
              <w:rPr>
                <w:rFonts w:ascii="Arial" w:hAnsi="Arial" w:cs="Arial"/>
                <w:sz w:val="20"/>
                <w:szCs w:val="20"/>
              </w:rPr>
            </w:pPr>
            <w:hyperlink r:id="rId10" w:history="1">
              <w:r w:rsidR="00413778" w:rsidRPr="00E10048">
                <w:rPr>
                  <w:rStyle w:val="Hyperlink"/>
                  <w:rFonts w:ascii="Arial" w:hAnsi="Arial"/>
                  <w:sz w:val="20"/>
                  <w:szCs w:val="20"/>
                  <w:u w:val="none"/>
                </w:rPr>
                <w:t>Aged Care (Subsidy, Fees and Payments) Amendment (Cessation of Temporary Home Care Viability Supplement Funding Increases) Determination 2021</w:t>
              </w:r>
            </w:hyperlink>
            <w:r w:rsidR="00413778" w:rsidRPr="00E10048">
              <w:rPr>
                <w:rFonts w:ascii="Arial" w:hAnsi="Arial" w:cs="Arial"/>
                <w:sz w:val="20"/>
                <w:szCs w:val="20"/>
              </w:rPr>
              <w:t xml:space="preserve"> - </w:t>
            </w:r>
            <w:r w:rsidR="00240EFD" w:rsidRPr="00E10048">
              <w:rPr>
                <w:rFonts w:ascii="Arial" w:hAnsi="Arial" w:cs="Arial"/>
                <w:sz w:val="20"/>
                <w:szCs w:val="20"/>
              </w:rPr>
              <w:t>ceases</w:t>
            </w:r>
            <w:r w:rsidR="0073525D">
              <w:rPr>
                <w:rFonts w:ascii="Arial" w:hAnsi="Arial" w:cs="Arial"/>
                <w:sz w:val="20"/>
                <w:szCs w:val="20"/>
              </w:rPr>
              <w:t>,</w:t>
            </w:r>
            <w:r w:rsidR="00240EFD" w:rsidRPr="00E10048">
              <w:rPr>
                <w:rFonts w:ascii="Arial" w:hAnsi="Arial" w:cs="Arial"/>
                <w:sz w:val="20"/>
                <w:szCs w:val="20"/>
              </w:rPr>
              <w:t xml:space="preserve"> </w:t>
            </w:r>
            <w:r w:rsidR="00D6184F" w:rsidRPr="00E10048">
              <w:rPr>
                <w:rFonts w:ascii="Arial" w:hAnsi="Arial" w:cs="Arial"/>
                <w:sz w:val="20"/>
                <w:szCs w:val="20"/>
              </w:rPr>
              <w:t>from 1 March 2021</w:t>
            </w:r>
            <w:r w:rsidR="0073525D">
              <w:rPr>
                <w:rFonts w:ascii="Arial" w:hAnsi="Arial" w:cs="Arial"/>
                <w:sz w:val="20"/>
                <w:szCs w:val="20"/>
              </w:rPr>
              <w:t>,</w:t>
            </w:r>
            <w:r w:rsidR="00D6184F" w:rsidRPr="00E10048">
              <w:rPr>
                <w:rFonts w:ascii="Arial" w:hAnsi="Arial" w:cs="Arial"/>
                <w:sz w:val="20"/>
                <w:szCs w:val="20"/>
              </w:rPr>
              <w:t xml:space="preserve"> </w:t>
            </w:r>
            <w:r w:rsidR="00240EFD" w:rsidRPr="00E10048">
              <w:rPr>
                <w:rFonts w:ascii="Arial" w:hAnsi="Arial" w:cs="Arial"/>
                <w:sz w:val="20"/>
                <w:szCs w:val="20"/>
              </w:rPr>
              <w:t>temporary home care viability supplement funding increases payable to approved aged care providers.</w:t>
            </w:r>
          </w:p>
          <w:p w14:paraId="0D2ED63C" w14:textId="41C540AA" w:rsidR="001F76BD" w:rsidRPr="00E10048" w:rsidRDefault="005C203A" w:rsidP="005C6442">
            <w:pPr>
              <w:pStyle w:val="ListParagraph"/>
              <w:numPr>
                <w:ilvl w:val="0"/>
                <w:numId w:val="30"/>
              </w:numPr>
              <w:rPr>
                <w:rFonts w:ascii="Arial" w:hAnsi="Arial" w:cs="Arial"/>
                <w:sz w:val="20"/>
                <w:szCs w:val="20"/>
              </w:rPr>
            </w:pPr>
            <w:hyperlink r:id="rId11" w:history="1">
              <w:r w:rsidR="001F76BD" w:rsidRPr="00E10048">
                <w:rPr>
                  <w:rStyle w:val="Hyperlink"/>
                  <w:rFonts w:ascii="Arial" w:hAnsi="Arial"/>
                  <w:sz w:val="20"/>
                  <w:szCs w:val="20"/>
                  <w:u w:val="none"/>
                </w:rPr>
                <w:t>Migration Amendment (2021 Measures No. 1) Regulations 2021</w:t>
              </w:r>
            </w:hyperlink>
            <w:r w:rsidR="001F76BD" w:rsidRPr="00E10048">
              <w:rPr>
                <w:rFonts w:ascii="Arial" w:hAnsi="Arial" w:cs="Arial"/>
                <w:sz w:val="20"/>
                <w:szCs w:val="20"/>
              </w:rPr>
              <w:t xml:space="preserve"> - makes various amendments to the </w:t>
            </w:r>
            <w:r w:rsidR="001F76BD" w:rsidRPr="00E10048">
              <w:rPr>
                <w:rFonts w:ascii="Arial" w:hAnsi="Arial" w:cs="Arial"/>
                <w:i/>
                <w:iCs/>
                <w:sz w:val="20"/>
                <w:szCs w:val="20"/>
              </w:rPr>
              <w:t>Migration Regulations 1994</w:t>
            </w:r>
            <w:r w:rsidR="001F76BD" w:rsidRPr="00E10048">
              <w:rPr>
                <w:rFonts w:ascii="Arial" w:hAnsi="Arial" w:cs="Arial"/>
                <w:sz w:val="20"/>
                <w:szCs w:val="20"/>
              </w:rPr>
              <w:t>, including to assist certain visa applicants and holders adversely affected by COVID-19 and to support the attraction of Global Talent to Australia.</w:t>
            </w:r>
          </w:p>
          <w:p w14:paraId="28F54F2F" w14:textId="02999BDB" w:rsidR="001B70B1" w:rsidRPr="00E10048" w:rsidRDefault="005C203A" w:rsidP="005C6442">
            <w:pPr>
              <w:pStyle w:val="ListParagraph"/>
              <w:numPr>
                <w:ilvl w:val="0"/>
                <w:numId w:val="30"/>
              </w:numPr>
              <w:rPr>
                <w:rFonts w:ascii="Arial" w:hAnsi="Arial" w:cs="Arial"/>
                <w:sz w:val="20"/>
                <w:szCs w:val="20"/>
              </w:rPr>
            </w:pPr>
            <w:hyperlink r:id="rId12" w:history="1">
              <w:r w:rsidR="008E7796" w:rsidRPr="00E10048">
                <w:rPr>
                  <w:rStyle w:val="Hyperlink"/>
                  <w:rFonts w:ascii="Arial" w:hAnsi="Arial"/>
                  <w:sz w:val="20"/>
                  <w:szCs w:val="20"/>
                  <w:u w:val="none"/>
                </w:rPr>
                <w:t xml:space="preserve">Migration (Class of </w:t>
              </w:r>
              <w:r w:rsidR="001F76BD" w:rsidRPr="00E10048">
                <w:rPr>
                  <w:rStyle w:val="Hyperlink"/>
                  <w:rFonts w:ascii="Arial" w:hAnsi="Arial"/>
                  <w:sz w:val="20"/>
                  <w:szCs w:val="20"/>
                  <w:u w:val="none"/>
                </w:rPr>
                <w:t>P</w:t>
              </w:r>
              <w:r w:rsidR="008E7796" w:rsidRPr="00E10048">
                <w:rPr>
                  <w:rStyle w:val="Hyperlink"/>
                  <w:rFonts w:ascii="Arial" w:hAnsi="Arial"/>
                  <w:sz w:val="20"/>
                  <w:szCs w:val="20"/>
                  <w:u w:val="none"/>
                </w:rPr>
                <w:t xml:space="preserve">ersons for Temporary Skill Shortage (Class GK) </w:t>
              </w:r>
              <w:r w:rsidR="001F76BD" w:rsidRPr="00E10048">
                <w:rPr>
                  <w:rStyle w:val="Hyperlink"/>
                  <w:rFonts w:ascii="Arial" w:hAnsi="Arial"/>
                  <w:sz w:val="20"/>
                  <w:szCs w:val="20"/>
                  <w:u w:val="none"/>
                </w:rPr>
                <w:t>V</w:t>
              </w:r>
              <w:r w:rsidR="008E7796" w:rsidRPr="00E10048">
                <w:rPr>
                  <w:rStyle w:val="Hyperlink"/>
                  <w:rFonts w:ascii="Arial" w:hAnsi="Arial"/>
                  <w:sz w:val="20"/>
                  <w:szCs w:val="20"/>
                  <w:u w:val="none"/>
                </w:rPr>
                <w:t xml:space="preserve">isa </w:t>
              </w:r>
              <w:r w:rsidR="001F76BD" w:rsidRPr="00E10048">
                <w:rPr>
                  <w:rStyle w:val="Hyperlink"/>
                  <w:rFonts w:ascii="Arial" w:hAnsi="Arial"/>
                  <w:sz w:val="20"/>
                  <w:szCs w:val="20"/>
                  <w:u w:val="none"/>
                </w:rPr>
                <w:t>N</w:t>
              </w:r>
              <w:r w:rsidR="008E7796" w:rsidRPr="00E10048">
                <w:rPr>
                  <w:rStyle w:val="Hyperlink"/>
                  <w:rFonts w:ascii="Arial" w:hAnsi="Arial"/>
                  <w:sz w:val="20"/>
                  <w:szCs w:val="20"/>
                  <w:u w:val="none"/>
                </w:rPr>
                <w:t>il VAC) Instrument (LIN 21/006) 2021</w:t>
              </w:r>
            </w:hyperlink>
            <w:r w:rsidR="008E7796" w:rsidRPr="00E10048">
              <w:rPr>
                <w:rFonts w:ascii="Arial" w:hAnsi="Arial" w:cs="Arial"/>
                <w:sz w:val="20"/>
                <w:szCs w:val="20"/>
              </w:rPr>
              <w:t xml:space="preserve"> - specifies that certain former visa holders and current visa holders can apply for a new visa with a nil visa application cha</w:t>
            </w:r>
            <w:r w:rsidR="0073525D">
              <w:rPr>
                <w:rFonts w:ascii="Arial" w:hAnsi="Arial" w:cs="Arial"/>
                <w:sz w:val="20"/>
                <w:szCs w:val="20"/>
              </w:rPr>
              <w:t>r</w:t>
            </w:r>
            <w:r w:rsidR="008E7796" w:rsidRPr="00E10048">
              <w:rPr>
                <w:rFonts w:ascii="Arial" w:hAnsi="Arial" w:cs="Arial"/>
                <w:sz w:val="20"/>
                <w:szCs w:val="20"/>
              </w:rPr>
              <w:t xml:space="preserve">ge </w:t>
            </w:r>
            <w:r w:rsidR="00D6184F" w:rsidRPr="00E10048">
              <w:rPr>
                <w:rFonts w:ascii="Arial" w:hAnsi="Arial" w:cs="Arial"/>
                <w:sz w:val="20"/>
                <w:szCs w:val="20"/>
              </w:rPr>
              <w:t>i</w:t>
            </w:r>
            <w:r w:rsidR="008E7796" w:rsidRPr="00E10048">
              <w:rPr>
                <w:rFonts w:ascii="Arial" w:hAnsi="Arial" w:cs="Arial"/>
                <w:sz w:val="20"/>
                <w:szCs w:val="20"/>
              </w:rPr>
              <w:t>f they meet certain circumstances specified in the instrument.</w:t>
            </w:r>
          </w:p>
          <w:p w14:paraId="03AAD6B5" w14:textId="27CCAA51" w:rsidR="005C6442" w:rsidRPr="00E10048" w:rsidRDefault="005C203A" w:rsidP="005C6442">
            <w:pPr>
              <w:pStyle w:val="ListParagraph"/>
              <w:numPr>
                <w:ilvl w:val="0"/>
                <w:numId w:val="30"/>
              </w:numPr>
              <w:rPr>
                <w:rFonts w:ascii="Arial" w:hAnsi="Arial" w:cs="Arial"/>
                <w:sz w:val="20"/>
                <w:szCs w:val="20"/>
              </w:rPr>
            </w:pPr>
            <w:hyperlink r:id="rId13" w:history="1">
              <w:r w:rsidR="005C6442" w:rsidRPr="00E10048">
                <w:rPr>
                  <w:rStyle w:val="Hyperlink"/>
                  <w:rFonts w:ascii="Arial" w:hAnsi="Arial"/>
                  <w:sz w:val="20"/>
                  <w:szCs w:val="20"/>
                  <w:u w:val="none"/>
                </w:rPr>
                <w:t xml:space="preserve">Migration (Class of </w:t>
              </w:r>
              <w:r w:rsidR="001F76BD" w:rsidRPr="00E10048">
                <w:rPr>
                  <w:rStyle w:val="Hyperlink"/>
                  <w:rFonts w:ascii="Arial" w:hAnsi="Arial"/>
                  <w:sz w:val="20"/>
                  <w:szCs w:val="20"/>
                  <w:u w:val="none"/>
                </w:rPr>
                <w:t>P</w:t>
              </w:r>
              <w:r w:rsidR="005C6442" w:rsidRPr="00E10048">
                <w:rPr>
                  <w:rStyle w:val="Hyperlink"/>
                  <w:rFonts w:ascii="Arial" w:hAnsi="Arial"/>
                  <w:sz w:val="20"/>
                  <w:szCs w:val="20"/>
                  <w:u w:val="none"/>
                </w:rPr>
                <w:t xml:space="preserve">ersons for Visitor (Class FA) </w:t>
              </w:r>
              <w:r w:rsidR="001F76BD" w:rsidRPr="00E10048">
                <w:rPr>
                  <w:rStyle w:val="Hyperlink"/>
                  <w:rFonts w:ascii="Arial" w:hAnsi="Arial"/>
                  <w:sz w:val="20"/>
                  <w:szCs w:val="20"/>
                  <w:u w:val="none"/>
                </w:rPr>
                <w:t>V</w:t>
              </w:r>
              <w:r w:rsidR="005C6442" w:rsidRPr="00E10048">
                <w:rPr>
                  <w:rStyle w:val="Hyperlink"/>
                  <w:rFonts w:ascii="Arial" w:hAnsi="Arial"/>
                  <w:sz w:val="20"/>
                  <w:szCs w:val="20"/>
                  <w:u w:val="none"/>
                </w:rPr>
                <w:t xml:space="preserve">isa </w:t>
              </w:r>
              <w:r w:rsidR="001F76BD" w:rsidRPr="00E10048">
                <w:rPr>
                  <w:rStyle w:val="Hyperlink"/>
                  <w:rFonts w:ascii="Arial" w:hAnsi="Arial"/>
                  <w:sz w:val="20"/>
                  <w:szCs w:val="20"/>
                  <w:u w:val="none"/>
                </w:rPr>
                <w:t>N</w:t>
              </w:r>
              <w:r w:rsidR="005C6442" w:rsidRPr="00E10048">
                <w:rPr>
                  <w:rStyle w:val="Hyperlink"/>
                  <w:rFonts w:ascii="Arial" w:hAnsi="Arial"/>
                  <w:sz w:val="20"/>
                  <w:szCs w:val="20"/>
                  <w:u w:val="none"/>
                </w:rPr>
                <w:t>il VAC) Instrument (LIN 21/021) 2021</w:t>
              </w:r>
            </w:hyperlink>
            <w:r w:rsidR="005C6442" w:rsidRPr="00E10048">
              <w:rPr>
                <w:rFonts w:ascii="Arial" w:hAnsi="Arial" w:cs="Arial"/>
                <w:sz w:val="20"/>
                <w:szCs w:val="20"/>
              </w:rPr>
              <w:t xml:space="preserve"> - specifies that certain former Subclass 600 (Visitor) visa holders can apply for a new Subclass 600 visa with a nil visa application charge (VAC) where their travel to or stay in Australia (or both) has been affected by the COVID-19 pandemic.</w:t>
            </w:r>
          </w:p>
          <w:p w14:paraId="046778FD" w14:textId="546E4D47" w:rsidR="008E7796" w:rsidRPr="00E10048" w:rsidRDefault="005C203A" w:rsidP="005C6442">
            <w:pPr>
              <w:pStyle w:val="ListParagraph"/>
              <w:numPr>
                <w:ilvl w:val="0"/>
                <w:numId w:val="30"/>
              </w:numPr>
              <w:rPr>
                <w:rFonts w:ascii="Arial" w:hAnsi="Arial" w:cs="Arial"/>
                <w:sz w:val="20"/>
                <w:szCs w:val="20"/>
              </w:rPr>
            </w:pPr>
            <w:hyperlink r:id="rId14" w:history="1">
              <w:r w:rsidR="008E7796" w:rsidRPr="00E10048">
                <w:rPr>
                  <w:rStyle w:val="Hyperlink"/>
                  <w:rFonts w:ascii="Arial" w:hAnsi="Arial"/>
                  <w:sz w:val="20"/>
                  <w:szCs w:val="20"/>
                  <w:u w:val="none"/>
                </w:rPr>
                <w:t xml:space="preserve">Migration (Post COVID-19 </w:t>
              </w:r>
              <w:r w:rsidR="001F76BD" w:rsidRPr="00E10048">
                <w:rPr>
                  <w:rStyle w:val="Hyperlink"/>
                  <w:rFonts w:ascii="Arial" w:hAnsi="Arial"/>
                  <w:sz w:val="20"/>
                  <w:szCs w:val="20"/>
                  <w:u w:val="none"/>
                </w:rPr>
                <w:t>E</w:t>
              </w:r>
              <w:r w:rsidR="008E7796" w:rsidRPr="00E10048">
                <w:rPr>
                  <w:rStyle w:val="Hyperlink"/>
                  <w:rFonts w:ascii="Arial" w:hAnsi="Arial"/>
                  <w:sz w:val="20"/>
                  <w:szCs w:val="20"/>
                  <w:u w:val="none"/>
                </w:rPr>
                <w:t xml:space="preserve">conomic </w:t>
              </w:r>
              <w:r w:rsidR="001F76BD" w:rsidRPr="00E10048">
                <w:rPr>
                  <w:rStyle w:val="Hyperlink"/>
                  <w:rFonts w:ascii="Arial" w:hAnsi="Arial"/>
                  <w:sz w:val="20"/>
                  <w:szCs w:val="20"/>
                  <w:u w:val="none"/>
                </w:rPr>
                <w:t>R</w:t>
              </w:r>
              <w:r w:rsidR="008E7796" w:rsidRPr="00E10048">
                <w:rPr>
                  <w:rStyle w:val="Hyperlink"/>
                  <w:rFonts w:ascii="Arial" w:hAnsi="Arial"/>
                  <w:sz w:val="20"/>
                  <w:szCs w:val="20"/>
                  <w:u w:val="none"/>
                </w:rPr>
                <w:t xml:space="preserve">ecovery </w:t>
              </w:r>
              <w:r w:rsidR="001F76BD" w:rsidRPr="00E10048">
                <w:rPr>
                  <w:rStyle w:val="Hyperlink"/>
                  <w:rFonts w:ascii="Arial" w:hAnsi="Arial"/>
                  <w:sz w:val="20"/>
                  <w:szCs w:val="20"/>
                  <w:u w:val="none"/>
                </w:rPr>
                <w:t>E</w:t>
              </w:r>
              <w:r w:rsidR="008E7796" w:rsidRPr="00E10048">
                <w:rPr>
                  <w:rStyle w:val="Hyperlink"/>
                  <w:rFonts w:ascii="Arial" w:hAnsi="Arial"/>
                  <w:sz w:val="20"/>
                  <w:szCs w:val="20"/>
                  <w:u w:val="none"/>
                </w:rPr>
                <w:t xml:space="preserve">vent for Subclass 408 </w:t>
              </w:r>
              <w:r w:rsidR="001F76BD" w:rsidRPr="00E10048">
                <w:rPr>
                  <w:rStyle w:val="Hyperlink"/>
                  <w:rFonts w:ascii="Arial" w:hAnsi="Arial"/>
                  <w:sz w:val="20"/>
                  <w:szCs w:val="20"/>
                  <w:u w:val="none"/>
                </w:rPr>
                <w:t>V</w:t>
              </w:r>
              <w:r w:rsidR="008E7796" w:rsidRPr="00E10048">
                <w:rPr>
                  <w:rStyle w:val="Hyperlink"/>
                  <w:rFonts w:ascii="Arial" w:hAnsi="Arial"/>
                  <w:sz w:val="20"/>
                  <w:szCs w:val="20"/>
                  <w:u w:val="none"/>
                </w:rPr>
                <w:t>isas) Instrument (LIN 21/008) 2021</w:t>
              </w:r>
            </w:hyperlink>
            <w:r w:rsidR="008E7796" w:rsidRPr="00E10048">
              <w:rPr>
                <w:rFonts w:ascii="Arial" w:hAnsi="Arial" w:cs="Arial"/>
                <w:sz w:val="20"/>
                <w:szCs w:val="20"/>
              </w:rPr>
              <w:t xml:space="preserve"> - </w:t>
            </w:r>
            <w:r w:rsidR="00315F66" w:rsidRPr="00E10048">
              <w:rPr>
                <w:rFonts w:ascii="Arial" w:hAnsi="Arial" w:cs="Arial"/>
                <w:sz w:val="20"/>
                <w:szCs w:val="20"/>
              </w:rPr>
              <w:t>provides that the period of recovery from the economic effects of COVID-19 in Australia is a specified event under paragraph 408.229(b) of Schedule 2 to the</w:t>
            </w:r>
            <w:r w:rsidR="00315F66" w:rsidRPr="00E10048">
              <w:rPr>
                <w:rFonts w:ascii="Arial" w:hAnsi="Arial" w:cs="Arial"/>
                <w:i/>
                <w:iCs/>
                <w:sz w:val="20"/>
                <w:szCs w:val="20"/>
              </w:rPr>
              <w:t xml:space="preserve"> Migration Regulations</w:t>
            </w:r>
            <w:r w:rsidR="00D6184F" w:rsidRPr="00E10048">
              <w:rPr>
                <w:rFonts w:ascii="Arial" w:hAnsi="Arial" w:cs="Arial"/>
                <w:i/>
                <w:iCs/>
                <w:sz w:val="20"/>
                <w:szCs w:val="20"/>
              </w:rPr>
              <w:t xml:space="preserve"> 1994</w:t>
            </w:r>
            <w:r w:rsidR="00315F66" w:rsidRPr="00E10048">
              <w:rPr>
                <w:rFonts w:ascii="Arial" w:hAnsi="Arial" w:cs="Arial"/>
                <w:sz w:val="20"/>
                <w:szCs w:val="20"/>
              </w:rPr>
              <w:t>.</w:t>
            </w:r>
          </w:p>
          <w:p w14:paraId="63B4A46B" w14:textId="5F7BB855" w:rsidR="00F304F5" w:rsidRPr="00E10048" w:rsidRDefault="005C203A" w:rsidP="005C6442">
            <w:pPr>
              <w:pStyle w:val="ListParagraph"/>
              <w:numPr>
                <w:ilvl w:val="0"/>
                <w:numId w:val="30"/>
              </w:numPr>
              <w:rPr>
                <w:rFonts w:ascii="Arial" w:hAnsi="Arial" w:cs="Arial"/>
                <w:sz w:val="20"/>
                <w:szCs w:val="20"/>
              </w:rPr>
            </w:pPr>
            <w:hyperlink r:id="rId15" w:history="1">
              <w:r w:rsidR="00F304F5" w:rsidRPr="00E10048">
                <w:rPr>
                  <w:rStyle w:val="Hyperlink"/>
                  <w:rFonts w:ascii="Arial" w:hAnsi="Arial"/>
                  <w:sz w:val="20"/>
                  <w:szCs w:val="20"/>
                  <w:u w:val="none"/>
                </w:rPr>
                <w:t>Migration (Refund of Visa Application Charge) Instrument (LIN 21/007) 2021</w:t>
              </w:r>
            </w:hyperlink>
            <w:r w:rsidR="00F304F5" w:rsidRPr="00E10048">
              <w:rPr>
                <w:rFonts w:ascii="Arial" w:hAnsi="Arial" w:cs="Arial"/>
                <w:sz w:val="20"/>
                <w:szCs w:val="20"/>
              </w:rPr>
              <w:t xml:space="preserve"> - specifies circumstances where certain visa holders and former visa holders who have been impacted due to COVID-19 travel restrictions introduced on 20 March 2020 are allowed refunds of the first instalment of a visa application charge.</w:t>
            </w:r>
          </w:p>
          <w:p w14:paraId="01622AD3" w14:textId="69210EE2" w:rsidR="005C6442" w:rsidRPr="00E10048" w:rsidRDefault="005C203A" w:rsidP="005C6442">
            <w:pPr>
              <w:pStyle w:val="ListParagraph"/>
              <w:numPr>
                <w:ilvl w:val="0"/>
                <w:numId w:val="30"/>
              </w:numPr>
              <w:rPr>
                <w:rFonts w:ascii="Arial" w:hAnsi="Arial" w:cs="Arial"/>
                <w:sz w:val="20"/>
                <w:szCs w:val="20"/>
              </w:rPr>
            </w:pPr>
            <w:hyperlink r:id="rId16" w:history="1">
              <w:r w:rsidR="005C6442" w:rsidRPr="00E10048">
                <w:rPr>
                  <w:rStyle w:val="Hyperlink"/>
                  <w:rFonts w:ascii="Arial" w:hAnsi="Arial"/>
                  <w:sz w:val="20"/>
                  <w:szCs w:val="20"/>
                  <w:u w:val="none"/>
                </w:rPr>
                <w:t>Therapeutic Goods Amendment (2020 Measures No. 2) Act 2021</w:t>
              </w:r>
            </w:hyperlink>
            <w:r w:rsidR="005C6442" w:rsidRPr="00E10048">
              <w:rPr>
                <w:rFonts w:ascii="Arial" w:hAnsi="Arial" w:cs="Arial"/>
                <w:sz w:val="20"/>
                <w:szCs w:val="20"/>
              </w:rPr>
              <w:t xml:space="preserve"> - makes amendments to the </w:t>
            </w:r>
            <w:r w:rsidR="005C6442" w:rsidRPr="00E10048">
              <w:rPr>
                <w:rFonts w:ascii="Arial" w:hAnsi="Arial" w:cs="Arial"/>
                <w:i/>
                <w:iCs/>
                <w:sz w:val="20"/>
                <w:szCs w:val="20"/>
              </w:rPr>
              <w:t>Therapeutic Goods Act 1989</w:t>
            </w:r>
            <w:r w:rsidR="0073525D">
              <w:rPr>
                <w:rFonts w:ascii="Arial" w:hAnsi="Arial" w:cs="Arial"/>
                <w:sz w:val="20"/>
                <w:szCs w:val="20"/>
              </w:rPr>
              <w:t>,</w:t>
            </w:r>
            <w:r w:rsidR="005C6442" w:rsidRPr="00E10048">
              <w:rPr>
                <w:rFonts w:ascii="Arial" w:hAnsi="Arial" w:cs="Arial"/>
                <w:sz w:val="20"/>
                <w:szCs w:val="20"/>
              </w:rPr>
              <w:t xml:space="preserve"> including removing a potential impediment to the timely availability of COVID-19 vaccines in Australia by enabling the Secretary to consent to the importation and supply of registered or listed therapeutic goods that do not have their registration or listing number on the label.</w:t>
            </w:r>
          </w:p>
          <w:p w14:paraId="4C2F8A04" w14:textId="77777777" w:rsidR="0056589B" w:rsidRPr="00E10048" w:rsidRDefault="0056589B" w:rsidP="005C6442">
            <w:pPr>
              <w:pStyle w:val="Heading2"/>
              <w:spacing w:before="0" w:after="0" w:line="240" w:lineRule="auto"/>
              <w:outlineLvl w:val="1"/>
              <w:rPr>
                <w:sz w:val="20"/>
                <w:szCs w:val="20"/>
              </w:rPr>
            </w:pPr>
          </w:p>
          <w:p w14:paraId="0DC03E6D" w14:textId="1C5A3853" w:rsidR="00502500" w:rsidRPr="00E10048" w:rsidRDefault="00502500" w:rsidP="005C6442">
            <w:pPr>
              <w:pStyle w:val="Heading2"/>
              <w:spacing w:before="0" w:after="0" w:line="240" w:lineRule="auto"/>
              <w:outlineLvl w:val="1"/>
              <w:rPr>
                <w:sz w:val="20"/>
                <w:szCs w:val="20"/>
              </w:rPr>
            </w:pPr>
            <w:r w:rsidRPr="00E10048">
              <w:rPr>
                <w:sz w:val="20"/>
                <w:szCs w:val="20"/>
              </w:rPr>
              <w:t>ACT</w:t>
            </w:r>
          </w:p>
          <w:p w14:paraId="1DF52B3B" w14:textId="4302D213" w:rsidR="00502500" w:rsidRPr="00E10048" w:rsidRDefault="005C203A" w:rsidP="005C6442">
            <w:pPr>
              <w:pStyle w:val="ListParagraph"/>
              <w:numPr>
                <w:ilvl w:val="0"/>
                <w:numId w:val="29"/>
              </w:numPr>
              <w:rPr>
                <w:rFonts w:ascii="Arial" w:hAnsi="Arial" w:cs="Arial"/>
                <w:sz w:val="20"/>
                <w:szCs w:val="20"/>
              </w:rPr>
            </w:pPr>
            <w:hyperlink r:id="rId17" w:history="1">
              <w:r w:rsidR="00493FE4" w:rsidRPr="00E10048">
                <w:rPr>
                  <w:rStyle w:val="Hyperlink"/>
                  <w:rFonts w:ascii="Arial" w:hAnsi="Arial"/>
                  <w:sz w:val="20"/>
                  <w:szCs w:val="20"/>
                  <w:u w:val="none"/>
                </w:rPr>
                <w:t>Public Health (Public Health Risk Activity Licensing Exemption) Determination 202</w:t>
              </w:r>
              <w:r w:rsidR="001F76BD" w:rsidRPr="00E10048">
                <w:rPr>
                  <w:rStyle w:val="Hyperlink"/>
                  <w:rFonts w:ascii="Arial" w:hAnsi="Arial"/>
                  <w:sz w:val="20"/>
                  <w:szCs w:val="20"/>
                  <w:u w:val="none"/>
                </w:rPr>
                <w:t>1 (No 1)</w:t>
              </w:r>
            </w:hyperlink>
            <w:r w:rsidR="00493FE4" w:rsidRPr="00E10048">
              <w:rPr>
                <w:rFonts w:ascii="Arial" w:hAnsi="Arial" w:cs="Arial"/>
                <w:sz w:val="20"/>
                <w:szCs w:val="20"/>
              </w:rPr>
              <w:t xml:space="preserve"> - exempts pathology collection centres from requiring a public health risk activity licence under </w:t>
            </w:r>
            <w:r w:rsidR="00D6184F" w:rsidRPr="00E10048">
              <w:rPr>
                <w:rFonts w:ascii="Arial" w:hAnsi="Arial" w:cs="Arial"/>
                <w:sz w:val="20"/>
                <w:szCs w:val="20"/>
              </w:rPr>
              <w:t xml:space="preserve">the </w:t>
            </w:r>
            <w:r w:rsidR="00D6184F" w:rsidRPr="00E10048">
              <w:rPr>
                <w:rFonts w:ascii="Arial" w:hAnsi="Arial" w:cs="Arial"/>
                <w:i/>
                <w:iCs/>
                <w:sz w:val="20"/>
                <w:szCs w:val="20"/>
              </w:rPr>
              <w:t>Public Health (Risk Activities) Declaration 2005 (No 1)</w:t>
            </w:r>
            <w:r w:rsidR="00D60C75" w:rsidRPr="00E10048">
              <w:rPr>
                <w:rFonts w:ascii="Arial" w:hAnsi="Arial" w:cs="Arial"/>
                <w:sz w:val="20"/>
                <w:szCs w:val="20"/>
              </w:rPr>
              <w:t xml:space="preserve"> because they are already adequately regulated by the Commonwealth Government.</w:t>
            </w:r>
          </w:p>
          <w:p w14:paraId="6201065E" w14:textId="2437603D" w:rsidR="00D60C75" w:rsidRPr="00E10048" w:rsidRDefault="005C203A" w:rsidP="005C6442">
            <w:pPr>
              <w:pStyle w:val="ListParagraph"/>
              <w:numPr>
                <w:ilvl w:val="0"/>
                <w:numId w:val="29"/>
              </w:numPr>
              <w:rPr>
                <w:rFonts w:ascii="Arial" w:hAnsi="Arial" w:cs="Arial"/>
                <w:sz w:val="20"/>
                <w:szCs w:val="20"/>
              </w:rPr>
            </w:pPr>
            <w:hyperlink r:id="rId18" w:history="1">
              <w:r w:rsidR="00D60C75" w:rsidRPr="00E10048">
                <w:rPr>
                  <w:rStyle w:val="Hyperlink"/>
                  <w:rFonts w:ascii="Arial" w:hAnsi="Arial"/>
                  <w:sz w:val="20"/>
                  <w:szCs w:val="20"/>
                  <w:u w:val="none"/>
                </w:rPr>
                <w:t>Public Health (Restricted Activities - Gatherings, Business or Undertakings) Emergency Direction 2021 (No 2)</w:t>
              </w:r>
            </w:hyperlink>
            <w:r w:rsidR="00D60C75" w:rsidRPr="00E10048">
              <w:rPr>
                <w:rFonts w:ascii="Arial" w:hAnsi="Arial" w:cs="Arial"/>
                <w:sz w:val="20"/>
                <w:szCs w:val="20"/>
              </w:rPr>
              <w:t xml:space="preserve"> - restricts non-essential gatherings and the operation of non-essential businesses and undertakings in order to limit the spread of COVID-19.</w:t>
            </w:r>
          </w:p>
          <w:p w14:paraId="3CD639E6" w14:textId="77777777" w:rsidR="00B52A86" w:rsidRPr="00E10048" w:rsidRDefault="00B52A86" w:rsidP="005C6442">
            <w:pPr>
              <w:pStyle w:val="Heading2"/>
              <w:spacing w:before="0" w:after="0" w:line="240" w:lineRule="auto"/>
              <w:outlineLvl w:val="1"/>
              <w:rPr>
                <w:sz w:val="20"/>
                <w:szCs w:val="20"/>
              </w:rPr>
            </w:pPr>
          </w:p>
          <w:p w14:paraId="268CE6C1" w14:textId="657B0E08" w:rsidR="00621E7B" w:rsidRPr="00E10048" w:rsidRDefault="00621E7B" w:rsidP="005C6442">
            <w:pPr>
              <w:pStyle w:val="Heading2"/>
              <w:spacing w:before="0" w:after="0" w:line="240" w:lineRule="auto"/>
              <w:outlineLvl w:val="1"/>
              <w:rPr>
                <w:sz w:val="20"/>
                <w:szCs w:val="20"/>
              </w:rPr>
            </w:pPr>
            <w:r w:rsidRPr="00E10048">
              <w:rPr>
                <w:sz w:val="20"/>
                <w:szCs w:val="20"/>
              </w:rPr>
              <w:t>NSW</w:t>
            </w:r>
          </w:p>
          <w:p w14:paraId="446B2D57" w14:textId="3444D057" w:rsidR="00292459" w:rsidRPr="00E10048" w:rsidRDefault="005C203A" w:rsidP="005C6442">
            <w:pPr>
              <w:pStyle w:val="ListParagraph"/>
              <w:numPr>
                <w:ilvl w:val="0"/>
                <w:numId w:val="24"/>
              </w:numPr>
              <w:rPr>
                <w:rFonts w:ascii="Arial" w:hAnsi="Arial" w:cs="Arial"/>
                <w:sz w:val="20"/>
                <w:szCs w:val="20"/>
              </w:rPr>
            </w:pPr>
            <w:hyperlink r:id="rId19" w:anchor="page=2" w:history="1">
              <w:r w:rsidR="00A55701" w:rsidRPr="00E10048">
                <w:rPr>
                  <w:rStyle w:val="Hyperlink"/>
                  <w:rFonts w:ascii="Arial" w:hAnsi="Arial"/>
                  <w:sz w:val="20"/>
                  <w:szCs w:val="20"/>
                  <w:u w:val="none"/>
                </w:rPr>
                <w:t>Public Health (COVID-19 Restrictions on Gathering and Movement) Order 2021</w:t>
              </w:r>
            </w:hyperlink>
            <w:r w:rsidR="00A55701" w:rsidRPr="00E10048">
              <w:rPr>
                <w:rFonts w:ascii="Arial" w:hAnsi="Arial" w:cs="Arial"/>
                <w:sz w:val="20"/>
                <w:szCs w:val="20"/>
              </w:rPr>
              <w:t xml:space="preserve"> - </w:t>
            </w:r>
            <w:r w:rsidR="00AD53EA" w:rsidRPr="00E10048">
              <w:rPr>
                <w:rFonts w:ascii="Arial" w:hAnsi="Arial" w:cs="Arial"/>
                <w:sz w:val="20"/>
                <w:szCs w:val="20"/>
              </w:rPr>
              <w:t xml:space="preserve">amends the </w:t>
            </w:r>
            <w:r w:rsidR="00AD53EA" w:rsidRPr="00E10048">
              <w:rPr>
                <w:rFonts w:ascii="Arial" w:hAnsi="Arial" w:cs="Arial"/>
                <w:i/>
                <w:iCs/>
                <w:sz w:val="20"/>
                <w:szCs w:val="20"/>
              </w:rPr>
              <w:t>Public Health (COVID-19 Restrictions on Gathering and Movement) Order (No. 7) 2020</w:t>
            </w:r>
            <w:r w:rsidR="00AD53EA" w:rsidRPr="00E10048">
              <w:rPr>
                <w:rFonts w:ascii="Arial" w:hAnsi="Arial" w:cs="Arial"/>
                <w:sz w:val="20"/>
                <w:szCs w:val="20"/>
              </w:rPr>
              <w:t xml:space="preserve"> to increase the number of people allowed to gather at specified premises and to increase the number of people allowed to </w:t>
            </w:r>
            <w:r w:rsidR="00D6184F" w:rsidRPr="00E10048">
              <w:rPr>
                <w:rFonts w:ascii="Arial" w:hAnsi="Arial" w:cs="Arial"/>
                <w:sz w:val="20"/>
                <w:szCs w:val="20"/>
              </w:rPr>
              <w:t>participate</w:t>
            </w:r>
            <w:r w:rsidR="00AD53EA" w:rsidRPr="00E10048">
              <w:rPr>
                <w:rFonts w:ascii="Arial" w:hAnsi="Arial" w:cs="Arial"/>
                <w:sz w:val="20"/>
                <w:szCs w:val="20"/>
              </w:rPr>
              <w:t xml:space="preserve"> in certain activities</w:t>
            </w:r>
            <w:r w:rsidR="0073525D">
              <w:rPr>
                <w:rFonts w:ascii="Arial" w:hAnsi="Arial" w:cs="Arial"/>
                <w:sz w:val="20"/>
                <w:szCs w:val="20"/>
              </w:rPr>
              <w:t>,</w:t>
            </w:r>
            <w:r w:rsidR="00AD53EA" w:rsidRPr="00E10048">
              <w:rPr>
                <w:rFonts w:ascii="Arial" w:hAnsi="Arial" w:cs="Arial"/>
                <w:sz w:val="20"/>
                <w:szCs w:val="20"/>
              </w:rPr>
              <w:t xml:space="preserve"> such as dancing at a wedding.</w:t>
            </w:r>
          </w:p>
          <w:p w14:paraId="22FEA8F2" w14:textId="6217B76F" w:rsidR="00AD53EA" w:rsidRPr="00E10048" w:rsidRDefault="005C203A" w:rsidP="009C5527">
            <w:pPr>
              <w:pStyle w:val="ListParagraph"/>
              <w:numPr>
                <w:ilvl w:val="0"/>
                <w:numId w:val="24"/>
              </w:numPr>
              <w:rPr>
                <w:rFonts w:ascii="Arial" w:hAnsi="Arial" w:cs="Arial"/>
                <w:sz w:val="20"/>
                <w:szCs w:val="20"/>
              </w:rPr>
            </w:pPr>
            <w:hyperlink r:id="rId20" w:anchor="page=28" w:history="1">
              <w:r w:rsidR="001F76BD" w:rsidRPr="00E10048">
                <w:rPr>
                  <w:rStyle w:val="Hyperlink"/>
                  <w:rFonts w:ascii="Arial" w:hAnsi="Arial"/>
                  <w:sz w:val="20"/>
                  <w:szCs w:val="20"/>
                  <w:u w:val="none"/>
                </w:rPr>
                <w:t>Public Health (COVID-19 Sydney Gay and Lesbian Mardi Gras Arrangements) Order 2021</w:t>
              </w:r>
            </w:hyperlink>
            <w:r w:rsidR="001F76BD" w:rsidRPr="00E10048">
              <w:rPr>
                <w:rFonts w:ascii="Arial" w:hAnsi="Arial" w:cs="Arial"/>
                <w:sz w:val="20"/>
                <w:szCs w:val="20"/>
              </w:rPr>
              <w:t xml:space="preserve"> - imposes certain restrictions concerning gatherings for the purposes of, and related to, the Sydney Gay and Lesbian Mardi Gras 2021.</w:t>
            </w:r>
          </w:p>
          <w:p w14:paraId="6A6A9FE2" w14:textId="77777777" w:rsidR="004A5058" w:rsidRPr="00E10048" w:rsidRDefault="004A5058" w:rsidP="005C6442">
            <w:pPr>
              <w:pStyle w:val="Heading2"/>
              <w:spacing w:before="0" w:after="0" w:line="240" w:lineRule="auto"/>
              <w:outlineLvl w:val="1"/>
              <w:rPr>
                <w:sz w:val="20"/>
                <w:szCs w:val="20"/>
              </w:rPr>
            </w:pPr>
          </w:p>
          <w:p w14:paraId="20E335AF" w14:textId="064D9C1C" w:rsidR="00292459" w:rsidRPr="00E10048" w:rsidRDefault="00292459" w:rsidP="005C6442">
            <w:pPr>
              <w:pStyle w:val="Heading2"/>
              <w:spacing w:before="0" w:after="0" w:line="240" w:lineRule="auto"/>
              <w:outlineLvl w:val="1"/>
              <w:rPr>
                <w:sz w:val="20"/>
                <w:szCs w:val="20"/>
              </w:rPr>
            </w:pPr>
            <w:r w:rsidRPr="00E10048">
              <w:rPr>
                <w:sz w:val="20"/>
                <w:szCs w:val="20"/>
              </w:rPr>
              <w:t>NT</w:t>
            </w:r>
          </w:p>
          <w:p w14:paraId="398B8E96" w14:textId="4F3B0E30" w:rsidR="00842140" w:rsidRPr="00E10048" w:rsidRDefault="005C203A" w:rsidP="005C6442">
            <w:pPr>
              <w:pStyle w:val="ListParagraph"/>
              <w:numPr>
                <w:ilvl w:val="0"/>
                <w:numId w:val="24"/>
              </w:numPr>
              <w:rPr>
                <w:rFonts w:ascii="Arial" w:hAnsi="Arial" w:cs="Arial"/>
                <w:sz w:val="20"/>
                <w:szCs w:val="20"/>
              </w:rPr>
            </w:pPr>
            <w:hyperlink r:id="rId21" w:history="1">
              <w:r w:rsidR="00842140" w:rsidRPr="00E10048">
                <w:rPr>
                  <w:rStyle w:val="Hyperlink"/>
                  <w:rFonts w:ascii="Arial" w:hAnsi="Arial"/>
                  <w:sz w:val="20"/>
                  <w:szCs w:val="20"/>
                  <w:u w:val="none"/>
                </w:rPr>
                <w:t>Medicines, Poisons and Therapeutic Goods Amendment Act 2021</w:t>
              </w:r>
            </w:hyperlink>
            <w:r w:rsidR="00842140" w:rsidRPr="00E10048">
              <w:rPr>
                <w:rFonts w:ascii="Arial" w:hAnsi="Arial" w:cs="Arial"/>
                <w:sz w:val="20"/>
                <w:szCs w:val="20"/>
              </w:rPr>
              <w:t xml:space="preserve"> - allows the CHO to approve protocols for possessing, </w:t>
            </w:r>
            <w:proofErr w:type="gramStart"/>
            <w:r w:rsidR="00842140" w:rsidRPr="00E10048">
              <w:rPr>
                <w:rFonts w:ascii="Arial" w:hAnsi="Arial" w:cs="Arial"/>
                <w:sz w:val="20"/>
                <w:szCs w:val="20"/>
              </w:rPr>
              <w:t>supplying</w:t>
            </w:r>
            <w:proofErr w:type="gramEnd"/>
            <w:r w:rsidR="00842140" w:rsidRPr="00E10048">
              <w:rPr>
                <w:rFonts w:ascii="Arial" w:hAnsi="Arial" w:cs="Arial"/>
                <w:sz w:val="20"/>
                <w:szCs w:val="20"/>
              </w:rPr>
              <w:t xml:space="preserve"> or administering COVID-19 vaccine and to authorise a person or class of persons to possess, supply or administer a COVID-19 vaccination in accordance with the protocol.</w:t>
            </w:r>
          </w:p>
          <w:p w14:paraId="4AA360B5" w14:textId="77777777" w:rsidR="004A5058" w:rsidRPr="00E10048" w:rsidRDefault="004A5058" w:rsidP="005C6442">
            <w:pPr>
              <w:pStyle w:val="Heading2"/>
              <w:spacing w:before="0" w:after="0" w:line="240" w:lineRule="auto"/>
              <w:outlineLvl w:val="1"/>
              <w:rPr>
                <w:sz w:val="20"/>
                <w:szCs w:val="20"/>
              </w:rPr>
            </w:pPr>
          </w:p>
          <w:p w14:paraId="37E3A59E" w14:textId="7F1102BF" w:rsidR="00292459" w:rsidRPr="00E10048" w:rsidRDefault="00292459" w:rsidP="005C6442">
            <w:pPr>
              <w:pStyle w:val="Heading2"/>
              <w:spacing w:before="0" w:after="0" w:line="240" w:lineRule="auto"/>
              <w:outlineLvl w:val="1"/>
              <w:rPr>
                <w:sz w:val="20"/>
                <w:szCs w:val="20"/>
              </w:rPr>
            </w:pPr>
            <w:r w:rsidRPr="00E10048">
              <w:rPr>
                <w:sz w:val="20"/>
                <w:szCs w:val="20"/>
              </w:rPr>
              <w:t>QLD</w:t>
            </w:r>
          </w:p>
          <w:p w14:paraId="5F2FAE7A" w14:textId="2A0EE0F2" w:rsidR="00292459" w:rsidRPr="00E10048" w:rsidRDefault="005C203A" w:rsidP="005C6442">
            <w:pPr>
              <w:pStyle w:val="ListParagraph"/>
              <w:numPr>
                <w:ilvl w:val="0"/>
                <w:numId w:val="24"/>
              </w:numPr>
              <w:rPr>
                <w:rFonts w:ascii="Arial" w:hAnsi="Arial" w:cs="Arial"/>
                <w:sz w:val="20"/>
                <w:szCs w:val="20"/>
              </w:rPr>
            </w:pPr>
            <w:hyperlink r:id="rId22" w:history="1">
              <w:r w:rsidR="00BB195B" w:rsidRPr="00E10048">
                <w:rPr>
                  <w:rStyle w:val="Hyperlink"/>
                  <w:rFonts w:ascii="Arial" w:hAnsi="Arial"/>
                  <w:sz w:val="20"/>
                  <w:szCs w:val="20"/>
                  <w:u w:val="none"/>
                </w:rPr>
                <w:t>Electoral (Provision of Information on Electoral Rolls) Amendment Regulation 2021</w:t>
              </w:r>
            </w:hyperlink>
            <w:r w:rsidR="00BB195B" w:rsidRPr="00E10048">
              <w:rPr>
                <w:rFonts w:ascii="Arial" w:hAnsi="Arial" w:cs="Arial"/>
                <w:sz w:val="20"/>
                <w:szCs w:val="20"/>
              </w:rPr>
              <w:t xml:space="preserve"> - prescribes Queensland Health as the department in which the </w:t>
            </w:r>
            <w:r w:rsidR="00BB195B" w:rsidRPr="00E10048">
              <w:rPr>
                <w:rFonts w:ascii="Arial" w:hAnsi="Arial" w:cs="Arial"/>
                <w:i/>
                <w:iCs/>
                <w:sz w:val="20"/>
                <w:szCs w:val="20"/>
              </w:rPr>
              <w:t>Public Health Act 2005</w:t>
            </w:r>
            <w:r w:rsidR="00BB195B" w:rsidRPr="00E10048">
              <w:rPr>
                <w:rFonts w:ascii="Arial" w:hAnsi="Arial" w:cs="Arial"/>
                <w:sz w:val="20"/>
                <w:szCs w:val="20"/>
              </w:rPr>
              <w:t xml:space="preserve"> is administered, as an entity that the Electoral Commission of Queensland may give a copy of the most recent version of the entire, or part of the electoral roll for any electoral district, and</w:t>
            </w:r>
            <w:r w:rsidR="00D6184F" w:rsidRPr="00E10048">
              <w:rPr>
                <w:rFonts w:ascii="Arial" w:hAnsi="Arial" w:cs="Arial"/>
                <w:sz w:val="20"/>
                <w:szCs w:val="20"/>
              </w:rPr>
              <w:t xml:space="preserve"> prescribes</w:t>
            </w:r>
            <w:r w:rsidR="00BB195B" w:rsidRPr="00E10048">
              <w:rPr>
                <w:rFonts w:ascii="Arial" w:hAnsi="Arial" w:cs="Arial"/>
                <w:sz w:val="20"/>
                <w:szCs w:val="20"/>
              </w:rPr>
              <w:t xml:space="preserve"> </w:t>
            </w:r>
            <w:r w:rsidR="00D6184F" w:rsidRPr="00E10048">
              <w:rPr>
                <w:rFonts w:ascii="Arial" w:hAnsi="Arial" w:cs="Arial"/>
                <w:sz w:val="20"/>
                <w:szCs w:val="20"/>
              </w:rPr>
              <w:t xml:space="preserve">the circumstances in which certain information may be given to Queensland Health for </w:t>
            </w:r>
            <w:r w:rsidR="00BB195B" w:rsidRPr="00E10048">
              <w:rPr>
                <w:rFonts w:ascii="Arial" w:hAnsi="Arial" w:cs="Arial"/>
                <w:sz w:val="20"/>
                <w:szCs w:val="20"/>
              </w:rPr>
              <w:t>the purpose of contacting persons in Queensland in relation to the Australian COVID-19 vaccination arrangements.</w:t>
            </w:r>
          </w:p>
          <w:p w14:paraId="1AE46321" w14:textId="77777777" w:rsidR="00E10048" w:rsidRDefault="00E10048" w:rsidP="005C6442">
            <w:pPr>
              <w:pStyle w:val="Heading2"/>
              <w:spacing w:before="0" w:after="0" w:line="240" w:lineRule="auto"/>
              <w:outlineLvl w:val="1"/>
              <w:rPr>
                <w:sz w:val="20"/>
                <w:szCs w:val="20"/>
              </w:rPr>
            </w:pPr>
          </w:p>
          <w:p w14:paraId="6509116B" w14:textId="603636E2" w:rsidR="00A1795D" w:rsidRPr="00E10048" w:rsidRDefault="00A1795D" w:rsidP="005C6442">
            <w:pPr>
              <w:pStyle w:val="Heading2"/>
              <w:spacing w:before="0" w:after="0" w:line="240" w:lineRule="auto"/>
              <w:outlineLvl w:val="1"/>
              <w:rPr>
                <w:sz w:val="20"/>
                <w:szCs w:val="20"/>
              </w:rPr>
            </w:pPr>
            <w:r w:rsidRPr="00E10048">
              <w:rPr>
                <w:sz w:val="20"/>
                <w:szCs w:val="20"/>
              </w:rPr>
              <w:t>SA</w:t>
            </w:r>
          </w:p>
          <w:p w14:paraId="7DD81399" w14:textId="0F8B9857" w:rsidR="00567EA1" w:rsidRPr="00E10048" w:rsidRDefault="005C203A" w:rsidP="005C6442">
            <w:pPr>
              <w:pStyle w:val="ListParagraph"/>
              <w:numPr>
                <w:ilvl w:val="0"/>
                <w:numId w:val="24"/>
              </w:numPr>
              <w:rPr>
                <w:rFonts w:ascii="Arial" w:hAnsi="Arial" w:cs="Arial"/>
                <w:sz w:val="20"/>
                <w:szCs w:val="20"/>
              </w:rPr>
            </w:pPr>
            <w:hyperlink r:id="rId23" w:history="1">
              <w:r w:rsidR="00567EA1" w:rsidRPr="00E10048">
                <w:rPr>
                  <w:rStyle w:val="Hyperlink"/>
                  <w:rFonts w:ascii="Arial" w:hAnsi="Arial"/>
                  <w:sz w:val="20"/>
                  <w:szCs w:val="20"/>
                  <w:u w:val="none"/>
                </w:rPr>
                <w:t>Emergency Management (Cross Border Travel No 40) (COVID-19) Direction 2021</w:t>
              </w:r>
            </w:hyperlink>
            <w:r w:rsidR="00A758D2" w:rsidRPr="00E10048">
              <w:rPr>
                <w:rFonts w:ascii="Arial" w:hAnsi="Arial" w:cs="Arial"/>
                <w:sz w:val="20"/>
                <w:szCs w:val="20"/>
              </w:rPr>
              <w:t xml:space="preserve"> </w:t>
            </w:r>
            <w:r w:rsidR="00567EA1" w:rsidRPr="00E10048">
              <w:rPr>
                <w:rFonts w:ascii="Arial" w:hAnsi="Arial" w:cs="Arial"/>
                <w:sz w:val="20"/>
                <w:szCs w:val="20"/>
              </w:rPr>
              <w:t>- continues to impose restrictions and requirements on people who are entering South Australia from overseas (including New Zealand).</w:t>
            </w:r>
          </w:p>
          <w:p w14:paraId="2C263A9C" w14:textId="77777777" w:rsidR="005C6442" w:rsidRPr="00E10048" w:rsidRDefault="005C203A" w:rsidP="005C6442">
            <w:pPr>
              <w:pStyle w:val="Heading2"/>
              <w:numPr>
                <w:ilvl w:val="0"/>
                <w:numId w:val="24"/>
              </w:numPr>
              <w:spacing w:before="0" w:after="0" w:line="240" w:lineRule="auto"/>
              <w:outlineLvl w:val="1"/>
              <w:rPr>
                <w:b w:val="0"/>
                <w:bCs/>
                <w:color w:val="auto"/>
                <w:sz w:val="20"/>
                <w:szCs w:val="20"/>
              </w:rPr>
            </w:pPr>
            <w:hyperlink r:id="rId24" w:history="1">
              <w:r w:rsidR="005C6442" w:rsidRPr="00E10048">
                <w:rPr>
                  <w:rStyle w:val="Hyperlink"/>
                  <w:b w:val="0"/>
                  <w:bCs/>
                  <w:sz w:val="20"/>
                  <w:szCs w:val="20"/>
                  <w:u w:val="none"/>
                </w:rPr>
                <w:t>Emergency Management (Public Activities No 20) (COVID-19) Direction 2021</w:t>
              </w:r>
            </w:hyperlink>
            <w:r w:rsidR="005C6442" w:rsidRPr="00E10048">
              <w:rPr>
                <w:b w:val="0"/>
                <w:bCs/>
                <w:color w:val="auto"/>
                <w:sz w:val="20"/>
                <w:szCs w:val="20"/>
              </w:rPr>
              <w:t xml:space="preserve"> - imposes principles and rules relating to the conduct of certain activities involving members of the public, and the management of places in which the activities occur, for the purpose of minimising the spread of COVID-19.</w:t>
            </w:r>
          </w:p>
          <w:p w14:paraId="68F56E91" w14:textId="575B7B73" w:rsidR="005C6442" w:rsidRPr="00E10048" w:rsidRDefault="005C203A" w:rsidP="005C6442">
            <w:pPr>
              <w:pStyle w:val="ListParagraph"/>
              <w:numPr>
                <w:ilvl w:val="0"/>
                <w:numId w:val="24"/>
              </w:numPr>
              <w:rPr>
                <w:rFonts w:ascii="Arial" w:hAnsi="Arial" w:cs="Arial"/>
                <w:sz w:val="20"/>
                <w:szCs w:val="20"/>
              </w:rPr>
            </w:pPr>
            <w:hyperlink r:id="rId25" w:history="1">
              <w:r w:rsidR="005C6442" w:rsidRPr="00E10048">
                <w:rPr>
                  <w:rStyle w:val="Hyperlink"/>
                  <w:rFonts w:ascii="Arial" w:hAnsi="Arial"/>
                  <w:sz w:val="20"/>
                  <w:szCs w:val="20"/>
                  <w:u w:val="none"/>
                </w:rPr>
                <w:t xml:space="preserve">Emergency Management (Quarantine and Testing of </w:t>
              </w:r>
              <w:r w:rsidR="00EC0BC8" w:rsidRPr="00E10048">
                <w:rPr>
                  <w:rStyle w:val="Hyperlink"/>
                  <w:rFonts w:ascii="Arial" w:hAnsi="Arial"/>
                  <w:sz w:val="20"/>
                  <w:szCs w:val="20"/>
                  <w:u w:val="none"/>
                </w:rPr>
                <w:t>C</w:t>
              </w:r>
              <w:r w:rsidR="005C6442" w:rsidRPr="00E10048">
                <w:rPr>
                  <w:rStyle w:val="Hyperlink"/>
                  <w:rFonts w:ascii="Arial" w:hAnsi="Arial"/>
                  <w:sz w:val="20"/>
                  <w:szCs w:val="20"/>
                  <w:u w:val="none"/>
                </w:rPr>
                <w:t xml:space="preserve">ertain </w:t>
              </w:r>
              <w:r w:rsidR="00EC0BC8" w:rsidRPr="00E10048">
                <w:rPr>
                  <w:rStyle w:val="Hyperlink"/>
                  <w:rFonts w:ascii="Arial" w:hAnsi="Arial"/>
                  <w:sz w:val="20"/>
                  <w:szCs w:val="20"/>
                  <w:u w:val="none"/>
                </w:rPr>
                <w:t>F</w:t>
              </w:r>
              <w:r w:rsidR="005C6442" w:rsidRPr="00E10048">
                <w:rPr>
                  <w:rStyle w:val="Hyperlink"/>
                  <w:rFonts w:ascii="Arial" w:hAnsi="Arial"/>
                  <w:sz w:val="20"/>
                  <w:szCs w:val="20"/>
                  <w:u w:val="none"/>
                </w:rPr>
                <w:t xml:space="preserve">ormer Victorian </w:t>
              </w:r>
              <w:r w:rsidR="00EC0BC8" w:rsidRPr="00E10048">
                <w:rPr>
                  <w:rStyle w:val="Hyperlink"/>
                  <w:rFonts w:ascii="Arial" w:hAnsi="Arial"/>
                  <w:sz w:val="20"/>
                  <w:szCs w:val="20"/>
                  <w:u w:val="none"/>
                </w:rPr>
                <w:t>A</w:t>
              </w:r>
              <w:r w:rsidR="005C6442" w:rsidRPr="00E10048">
                <w:rPr>
                  <w:rStyle w:val="Hyperlink"/>
                  <w:rFonts w:ascii="Arial" w:hAnsi="Arial"/>
                  <w:sz w:val="20"/>
                  <w:szCs w:val="20"/>
                  <w:u w:val="none"/>
                </w:rPr>
                <w:t>rrivals No 5) (COVID-19) Direction 2021</w:t>
              </w:r>
            </w:hyperlink>
            <w:r w:rsidR="005C6442" w:rsidRPr="00E10048">
              <w:rPr>
                <w:rFonts w:ascii="Arial" w:hAnsi="Arial" w:cs="Arial"/>
                <w:sz w:val="20"/>
                <w:szCs w:val="20"/>
              </w:rPr>
              <w:t xml:space="preserve"> - requires all restricted former Victorian arrivals to submit to a COVID-19 test and for certain arrivals to quarantine.</w:t>
            </w:r>
          </w:p>
          <w:p w14:paraId="795FFA19" w14:textId="6720C607" w:rsidR="003B2F34" w:rsidRPr="00E10048" w:rsidRDefault="005C203A" w:rsidP="005C6442">
            <w:pPr>
              <w:pStyle w:val="ListParagraph"/>
              <w:numPr>
                <w:ilvl w:val="0"/>
                <w:numId w:val="24"/>
              </w:numPr>
              <w:rPr>
                <w:rFonts w:ascii="Arial" w:hAnsi="Arial" w:cs="Arial"/>
                <w:sz w:val="20"/>
                <w:szCs w:val="20"/>
              </w:rPr>
            </w:pPr>
            <w:hyperlink r:id="rId26" w:history="1">
              <w:r w:rsidR="003B2F34" w:rsidRPr="00E10048">
                <w:rPr>
                  <w:rStyle w:val="Hyperlink"/>
                  <w:rFonts w:ascii="Arial" w:hAnsi="Arial"/>
                  <w:sz w:val="20"/>
                  <w:szCs w:val="20"/>
                  <w:u w:val="none"/>
                </w:rPr>
                <w:t>Emergency Management (Residential Aged Care Facilities No 32) (COVID-19) Direction 2021</w:t>
              </w:r>
            </w:hyperlink>
            <w:r w:rsidR="003B2F34" w:rsidRPr="00E10048">
              <w:rPr>
                <w:rFonts w:ascii="Arial" w:hAnsi="Arial" w:cs="Arial"/>
                <w:sz w:val="20"/>
                <w:szCs w:val="20"/>
              </w:rPr>
              <w:t xml:space="preserve"> - prohibits the entry of persons into residential aged care facilities except in certain circumstances, limits the provision of personal care by personal care workers to one facility, and requires such facilities to adopt a Workforce Management Plan and COVID-19 Infection Control Plan, among other things.</w:t>
            </w:r>
          </w:p>
          <w:p w14:paraId="775F6C40" w14:textId="7E486B74" w:rsidR="0074175C" w:rsidRPr="00E10048" w:rsidRDefault="005C203A" w:rsidP="005C6442">
            <w:pPr>
              <w:pStyle w:val="ListParagraph"/>
              <w:numPr>
                <w:ilvl w:val="0"/>
                <w:numId w:val="24"/>
              </w:numPr>
              <w:rPr>
                <w:rFonts w:ascii="Arial" w:hAnsi="Arial" w:cs="Arial"/>
                <w:sz w:val="20"/>
                <w:szCs w:val="20"/>
              </w:rPr>
            </w:pPr>
            <w:hyperlink r:id="rId27" w:history="1">
              <w:r w:rsidR="0074175C" w:rsidRPr="00E10048">
                <w:rPr>
                  <w:rStyle w:val="Hyperlink"/>
                  <w:rFonts w:ascii="Arial" w:hAnsi="Arial"/>
                  <w:sz w:val="20"/>
                  <w:szCs w:val="20"/>
                  <w:u w:val="none"/>
                </w:rPr>
                <w:t>Emergency Management (Supervised Quarantine No 5) (COVID-19) Direction 2021</w:t>
              </w:r>
            </w:hyperlink>
            <w:r w:rsidR="0074175C" w:rsidRPr="00E10048">
              <w:rPr>
                <w:rFonts w:ascii="Arial" w:hAnsi="Arial" w:cs="Arial"/>
                <w:sz w:val="20"/>
                <w:szCs w:val="20"/>
              </w:rPr>
              <w:t xml:space="preserve"> - specifies testing and other requirements for employees and contractors at </w:t>
            </w:r>
            <w:proofErr w:type="spellStart"/>
            <w:r w:rsidR="0074175C" w:rsidRPr="00E10048">
              <w:rPr>
                <w:rFonts w:ascii="Arial" w:hAnsi="Arial" w:cs="Arial"/>
                <w:sz w:val="20"/>
                <w:szCs w:val="20"/>
              </w:rPr>
              <w:t>medi</w:t>
            </w:r>
            <w:proofErr w:type="spellEnd"/>
            <w:r w:rsidR="0074175C" w:rsidRPr="00E10048">
              <w:rPr>
                <w:rFonts w:ascii="Arial" w:hAnsi="Arial" w:cs="Arial"/>
                <w:sz w:val="20"/>
                <w:szCs w:val="20"/>
              </w:rPr>
              <w:t>-hotels, and requirements for persons undertaking supervised quarantine.</w:t>
            </w:r>
          </w:p>
          <w:p w14:paraId="6B6A802D" w14:textId="77777777" w:rsidR="004A5058" w:rsidRPr="00E10048" w:rsidRDefault="004A5058" w:rsidP="005C6442">
            <w:pPr>
              <w:pStyle w:val="Heading2"/>
              <w:spacing w:before="0" w:after="0" w:line="240" w:lineRule="auto"/>
              <w:outlineLvl w:val="1"/>
              <w:rPr>
                <w:sz w:val="20"/>
                <w:szCs w:val="20"/>
              </w:rPr>
            </w:pPr>
          </w:p>
          <w:p w14:paraId="6090B86C" w14:textId="6AAF8ABE" w:rsidR="00A32C07" w:rsidRPr="00E10048" w:rsidRDefault="00A32C07" w:rsidP="005C6442">
            <w:pPr>
              <w:pStyle w:val="Heading2"/>
              <w:spacing w:before="0" w:after="0" w:line="240" w:lineRule="auto"/>
              <w:outlineLvl w:val="1"/>
              <w:rPr>
                <w:sz w:val="20"/>
                <w:szCs w:val="20"/>
              </w:rPr>
            </w:pPr>
            <w:r w:rsidRPr="00E10048">
              <w:rPr>
                <w:sz w:val="20"/>
                <w:szCs w:val="20"/>
              </w:rPr>
              <w:t>TAS</w:t>
            </w:r>
          </w:p>
          <w:p w14:paraId="7F0AD5AD" w14:textId="7D1B9C34" w:rsidR="00B52A86" w:rsidRPr="00E10048" w:rsidRDefault="005C203A" w:rsidP="005C6442">
            <w:pPr>
              <w:pStyle w:val="Heading2"/>
              <w:numPr>
                <w:ilvl w:val="0"/>
                <w:numId w:val="24"/>
              </w:numPr>
              <w:spacing w:before="0" w:after="0" w:line="240" w:lineRule="auto"/>
              <w:outlineLvl w:val="1"/>
              <w:rPr>
                <w:b w:val="0"/>
                <w:bCs/>
                <w:color w:val="auto"/>
                <w:sz w:val="20"/>
                <w:szCs w:val="20"/>
              </w:rPr>
            </w:pPr>
            <w:hyperlink r:id="rId28" w:anchor="page=4" w:history="1">
              <w:r w:rsidR="00777C91" w:rsidRPr="00E10048">
                <w:rPr>
                  <w:rStyle w:val="Hyperlink"/>
                  <w:b w:val="0"/>
                  <w:bCs/>
                  <w:sz w:val="20"/>
                  <w:szCs w:val="20"/>
                  <w:u w:val="none"/>
                </w:rPr>
                <w:t xml:space="preserve">Direction Under Section 16 (Quarantine </w:t>
              </w:r>
              <w:r w:rsidR="00EC0BC8" w:rsidRPr="00E10048">
                <w:rPr>
                  <w:rStyle w:val="Hyperlink"/>
                  <w:b w:val="0"/>
                  <w:bCs/>
                  <w:sz w:val="20"/>
                  <w:szCs w:val="20"/>
                  <w:u w:val="none"/>
                </w:rPr>
                <w:t>-</w:t>
              </w:r>
              <w:r w:rsidR="00777C91" w:rsidRPr="00E10048">
                <w:rPr>
                  <w:rStyle w:val="Hyperlink"/>
                  <w:b w:val="0"/>
                  <w:bCs/>
                  <w:sz w:val="20"/>
                  <w:szCs w:val="20"/>
                  <w:u w:val="none"/>
                </w:rPr>
                <w:t xml:space="preserve"> No. 4)</w:t>
              </w:r>
            </w:hyperlink>
            <w:r w:rsidR="00777C91" w:rsidRPr="00E10048">
              <w:rPr>
                <w:b w:val="0"/>
                <w:bCs/>
                <w:color w:val="auto"/>
                <w:sz w:val="20"/>
                <w:szCs w:val="20"/>
              </w:rPr>
              <w:t xml:space="preserve"> -</w:t>
            </w:r>
            <w:r w:rsidR="00777C91" w:rsidRPr="00E10048">
              <w:rPr>
                <w:sz w:val="20"/>
                <w:szCs w:val="20"/>
              </w:rPr>
              <w:t xml:space="preserve"> </w:t>
            </w:r>
            <w:r w:rsidR="00777C91" w:rsidRPr="00E10048">
              <w:rPr>
                <w:b w:val="0"/>
                <w:sz w:val="20"/>
                <w:szCs w:val="20"/>
              </w:rPr>
              <w:t>d</w:t>
            </w:r>
            <w:r w:rsidR="00777C91" w:rsidRPr="00E10048">
              <w:rPr>
                <w:b w:val="0"/>
                <w:bCs/>
                <w:color w:val="auto"/>
                <w:sz w:val="20"/>
                <w:szCs w:val="20"/>
              </w:rPr>
              <w:t>irects identified contacts to quarantine and undergo a COVID-19 test.</w:t>
            </w:r>
          </w:p>
          <w:p w14:paraId="5C53F778" w14:textId="0A998FB2" w:rsidR="0031737B" w:rsidRPr="00E10048" w:rsidRDefault="005C203A" w:rsidP="005C6442">
            <w:pPr>
              <w:pStyle w:val="ListParagraph"/>
              <w:numPr>
                <w:ilvl w:val="0"/>
                <w:numId w:val="24"/>
              </w:numPr>
              <w:rPr>
                <w:rFonts w:ascii="Arial" w:hAnsi="Arial" w:cs="Arial"/>
                <w:sz w:val="20"/>
                <w:szCs w:val="20"/>
              </w:rPr>
            </w:pPr>
            <w:hyperlink r:id="rId29" w:history="1">
              <w:r w:rsidR="0031737B" w:rsidRPr="00E10048">
                <w:rPr>
                  <w:rStyle w:val="Hyperlink"/>
                  <w:rFonts w:ascii="Arial" w:hAnsi="Arial"/>
                  <w:sz w:val="20"/>
                  <w:szCs w:val="20"/>
                  <w:u w:val="none"/>
                </w:rPr>
                <w:t>Direction Under Section 16 (Residential Aged Care Facilities - No. 11)</w:t>
              </w:r>
            </w:hyperlink>
            <w:r w:rsidR="0031737B" w:rsidRPr="00E10048">
              <w:rPr>
                <w:rFonts w:ascii="Arial" w:hAnsi="Arial" w:cs="Arial"/>
                <w:sz w:val="20"/>
                <w:szCs w:val="20"/>
              </w:rPr>
              <w:t xml:space="preserve"> - prohibits the entry of persons into residential aged care facilities except in certain circumstances.</w:t>
            </w:r>
          </w:p>
          <w:p w14:paraId="1141C4F9" w14:textId="77777777" w:rsidR="00E10048" w:rsidRDefault="00E10048" w:rsidP="005C6442">
            <w:pPr>
              <w:pStyle w:val="Heading2"/>
              <w:spacing w:before="0" w:after="0" w:line="240" w:lineRule="auto"/>
              <w:outlineLvl w:val="1"/>
              <w:rPr>
                <w:sz w:val="20"/>
                <w:szCs w:val="20"/>
              </w:rPr>
            </w:pPr>
          </w:p>
          <w:p w14:paraId="13CFF677" w14:textId="5FF691BC" w:rsidR="00B9148C" w:rsidRPr="00E10048" w:rsidRDefault="00B9148C" w:rsidP="005C6442">
            <w:pPr>
              <w:pStyle w:val="Heading2"/>
              <w:spacing w:before="0" w:after="0" w:line="240" w:lineRule="auto"/>
              <w:outlineLvl w:val="1"/>
              <w:rPr>
                <w:sz w:val="20"/>
                <w:szCs w:val="20"/>
              </w:rPr>
            </w:pPr>
            <w:r w:rsidRPr="00E10048">
              <w:rPr>
                <w:sz w:val="20"/>
                <w:szCs w:val="20"/>
              </w:rPr>
              <w:t>VIC</w:t>
            </w:r>
          </w:p>
          <w:p w14:paraId="17CFB77A" w14:textId="1277E675" w:rsidR="004A5058" w:rsidRPr="00E10048" w:rsidRDefault="005C203A" w:rsidP="005C6442">
            <w:pPr>
              <w:pStyle w:val="Heading2"/>
              <w:numPr>
                <w:ilvl w:val="0"/>
                <w:numId w:val="24"/>
              </w:numPr>
              <w:spacing w:before="0" w:after="0" w:line="240" w:lineRule="auto"/>
              <w:outlineLvl w:val="1"/>
              <w:rPr>
                <w:b w:val="0"/>
                <w:bCs/>
                <w:color w:val="auto"/>
                <w:sz w:val="20"/>
                <w:szCs w:val="20"/>
              </w:rPr>
            </w:pPr>
            <w:hyperlink r:id="rId30" w:history="1">
              <w:r w:rsidR="00E47836" w:rsidRPr="00E10048">
                <w:rPr>
                  <w:rStyle w:val="Hyperlink"/>
                  <w:b w:val="0"/>
                  <w:bCs/>
                  <w:sz w:val="20"/>
                  <w:szCs w:val="20"/>
                  <w:u w:val="none"/>
                </w:rPr>
                <w:t>Care Facilities Directions (No. 23)</w:t>
              </w:r>
            </w:hyperlink>
            <w:r w:rsidR="00E47836" w:rsidRPr="00E10048">
              <w:rPr>
                <w:b w:val="0"/>
                <w:bCs/>
                <w:color w:val="auto"/>
                <w:sz w:val="20"/>
                <w:szCs w:val="20"/>
              </w:rPr>
              <w:t xml:space="preserve"> - prohibits non-essential visits and access to care facilities to limit the spread of COVID-19 within a particularly vulnerable population - came into force at 11.59 pm on 26 February 2021.</w:t>
            </w:r>
          </w:p>
          <w:p w14:paraId="52279E03" w14:textId="2C421EE1" w:rsidR="00E10048" w:rsidRPr="00E10048" w:rsidRDefault="005C203A" w:rsidP="00E6345F">
            <w:pPr>
              <w:pStyle w:val="ListParagraph"/>
              <w:numPr>
                <w:ilvl w:val="0"/>
                <w:numId w:val="24"/>
              </w:numPr>
              <w:rPr>
                <w:rFonts w:ascii="Arial" w:hAnsi="Arial" w:cs="Arial"/>
                <w:sz w:val="20"/>
                <w:szCs w:val="20"/>
              </w:rPr>
            </w:pPr>
            <w:hyperlink r:id="rId31" w:history="1">
              <w:r w:rsidR="00E10048" w:rsidRPr="00E10048">
                <w:rPr>
                  <w:rStyle w:val="Hyperlink"/>
                  <w:rFonts w:ascii="Arial" w:hAnsi="Arial"/>
                  <w:sz w:val="20"/>
                  <w:szCs w:val="20"/>
                  <w:u w:val="none"/>
                </w:rPr>
                <w:t>COVID-19 Omnibus (Emergency Measures) (Commercial Leases and Licences) Amendment Regulations 2021</w:t>
              </w:r>
            </w:hyperlink>
            <w:r w:rsidR="00E10048" w:rsidRPr="00E10048">
              <w:rPr>
                <w:rFonts w:ascii="Arial" w:hAnsi="Arial" w:cs="Arial"/>
                <w:sz w:val="20"/>
                <w:szCs w:val="20"/>
              </w:rPr>
              <w:t xml:space="preserve"> - amends the definition of SME entity under the </w:t>
            </w:r>
            <w:r w:rsidR="00E10048" w:rsidRPr="00E10048">
              <w:rPr>
                <w:rFonts w:ascii="Arial" w:hAnsi="Arial" w:cs="Arial"/>
                <w:i/>
                <w:iCs/>
                <w:sz w:val="20"/>
                <w:szCs w:val="20"/>
              </w:rPr>
              <w:t>COVID-19 Omnibus (Emergency Measures) (Commercial Leases and Licences) Regulations 2020</w:t>
            </w:r>
            <w:r w:rsidR="00E10048" w:rsidRPr="00E10048">
              <w:rPr>
                <w:rFonts w:ascii="Arial" w:hAnsi="Arial" w:cs="Arial"/>
                <w:sz w:val="20"/>
                <w:szCs w:val="20"/>
              </w:rPr>
              <w:t>.</w:t>
            </w:r>
          </w:p>
          <w:p w14:paraId="716BC17F" w14:textId="692BD8C3" w:rsidR="005A737E" w:rsidRPr="00E10048" w:rsidRDefault="005C203A" w:rsidP="005C6442">
            <w:pPr>
              <w:pStyle w:val="ListParagraph"/>
              <w:numPr>
                <w:ilvl w:val="0"/>
                <w:numId w:val="24"/>
              </w:numPr>
              <w:rPr>
                <w:rFonts w:ascii="Arial" w:hAnsi="Arial" w:cs="Arial"/>
                <w:sz w:val="20"/>
                <w:szCs w:val="20"/>
              </w:rPr>
            </w:pPr>
            <w:hyperlink r:id="rId32" w:history="1">
              <w:r w:rsidR="005A737E" w:rsidRPr="00E10048">
                <w:rPr>
                  <w:rStyle w:val="Hyperlink"/>
                  <w:rFonts w:ascii="Arial" w:hAnsi="Arial"/>
                  <w:sz w:val="20"/>
                  <w:szCs w:val="20"/>
                  <w:u w:val="none"/>
                </w:rPr>
                <w:t>Diagnosed Persons and Close Contacts Directions (No 17)</w:t>
              </w:r>
            </w:hyperlink>
            <w:r w:rsidR="005A737E" w:rsidRPr="00E10048">
              <w:rPr>
                <w:rFonts w:ascii="Arial" w:hAnsi="Arial" w:cs="Arial"/>
                <w:sz w:val="20"/>
                <w:szCs w:val="20"/>
              </w:rPr>
              <w:t xml:space="preserve"> </w:t>
            </w:r>
            <w:r w:rsidR="00CD5A34" w:rsidRPr="00E10048">
              <w:rPr>
                <w:rFonts w:ascii="Arial" w:hAnsi="Arial" w:cs="Arial"/>
                <w:sz w:val="20"/>
                <w:szCs w:val="20"/>
              </w:rPr>
              <w:t>- requires persons diagnosed with COVID-19 to self-isolate, and persons living or in close contact with a diagnosed person to self-quarantine - came into force at 11:59 pm on 26 February 2021.</w:t>
            </w:r>
          </w:p>
          <w:p w14:paraId="4E160E2E" w14:textId="30E31DB6" w:rsidR="005A737E" w:rsidRPr="00E10048" w:rsidRDefault="005C203A" w:rsidP="005C6442">
            <w:pPr>
              <w:pStyle w:val="ListParagraph"/>
              <w:numPr>
                <w:ilvl w:val="0"/>
                <w:numId w:val="24"/>
              </w:numPr>
              <w:rPr>
                <w:rFonts w:ascii="Arial" w:hAnsi="Arial" w:cs="Arial"/>
                <w:sz w:val="20"/>
                <w:szCs w:val="20"/>
              </w:rPr>
            </w:pPr>
            <w:hyperlink r:id="rId33" w:history="1">
              <w:r w:rsidR="005A737E" w:rsidRPr="00E10048">
                <w:rPr>
                  <w:rStyle w:val="Hyperlink"/>
                  <w:rFonts w:ascii="Arial" w:hAnsi="Arial"/>
                  <w:sz w:val="20"/>
                  <w:szCs w:val="20"/>
                  <w:u w:val="none"/>
                </w:rPr>
                <w:t>Extension of Declaration of a State of Emergency</w:t>
              </w:r>
            </w:hyperlink>
            <w:r w:rsidR="005A737E" w:rsidRPr="00E10048">
              <w:rPr>
                <w:rFonts w:ascii="Arial" w:hAnsi="Arial" w:cs="Arial"/>
                <w:sz w:val="20"/>
                <w:szCs w:val="20"/>
              </w:rPr>
              <w:t xml:space="preserve"> </w:t>
            </w:r>
            <w:r w:rsidR="00CD5A34" w:rsidRPr="00E10048">
              <w:rPr>
                <w:rFonts w:ascii="Arial" w:hAnsi="Arial" w:cs="Arial"/>
                <w:sz w:val="20"/>
                <w:szCs w:val="20"/>
              </w:rPr>
              <w:t>- extends the declaration of a state of emergency made on 16 March 2020 until 11:59 pm on 15 March 2021.</w:t>
            </w:r>
          </w:p>
          <w:p w14:paraId="24F7FB3E" w14:textId="4863B545" w:rsidR="005A737E" w:rsidRPr="00E10048" w:rsidRDefault="005C203A" w:rsidP="005C6442">
            <w:pPr>
              <w:pStyle w:val="ListParagraph"/>
              <w:numPr>
                <w:ilvl w:val="0"/>
                <w:numId w:val="24"/>
              </w:numPr>
              <w:rPr>
                <w:rFonts w:ascii="Arial" w:hAnsi="Arial" w:cs="Arial"/>
                <w:sz w:val="20"/>
                <w:szCs w:val="20"/>
              </w:rPr>
            </w:pPr>
            <w:hyperlink r:id="rId34" w:history="1">
              <w:r w:rsidR="005A737E" w:rsidRPr="00E10048">
                <w:rPr>
                  <w:rStyle w:val="Hyperlink"/>
                  <w:rFonts w:ascii="Arial" w:hAnsi="Arial"/>
                  <w:sz w:val="20"/>
                  <w:szCs w:val="20"/>
                  <w:u w:val="none"/>
                </w:rPr>
                <w:t>Hospital Visitor Directions (No 21)</w:t>
              </w:r>
            </w:hyperlink>
            <w:r w:rsidR="00B811EB" w:rsidRPr="00E10048">
              <w:rPr>
                <w:rFonts w:ascii="Arial" w:hAnsi="Arial" w:cs="Arial"/>
                <w:sz w:val="20"/>
                <w:szCs w:val="20"/>
              </w:rPr>
              <w:t xml:space="preserve"> - </w:t>
            </w:r>
            <w:r w:rsidR="005960C9" w:rsidRPr="00E10048">
              <w:rPr>
                <w:rFonts w:ascii="Arial" w:hAnsi="Arial" w:cs="Arial"/>
                <w:sz w:val="20"/>
                <w:szCs w:val="20"/>
              </w:rPr>
              <w:t>p</w:t>
            </w:r>
            <w:r w:rsidR="00B811EB" w:rsidRPr="00E10048">
              <w:rPr>
                <w:rFonts w:ascii="Arial" w:hAnsi="Arial" w:cs="Arial"/>
                <w:sz w:val="20"/>
                <w:szCs w:val="20"/>
              </w:rPr>
              <w:t>rohibit</w:t>
            </w:r>
            <w:r w:rsidR="005960C9" w:rsidRPr="00E10048">
              <w:rPr>
                <w:rFonts w:ascii="Arial" w:hAnsi="Arial" w:cs="Arial"/>
                <w:sz w:val="20"/>
                <w:szCs w:val="20"/>
              </w:rPr>
              <w:t>s</w:t>
            </w:r>
            <w:r w:rsidR="00B811EB" w:rsidRPr="00E10048">
              <w:rPr>
                <w:rFonts w:ascii="Arial" w:hAnsi="Arial" w:cs="Arial"/>
                <w:sz w:val="20"/>
                <w:szCs w:val="20"/>
              </w:rPr>
              <w:t xml:space="preserve"> certain visits to hospitals in order to limit the spread of COVID-19</w:t>
            </w:r>
            <w:r w:rsidR="005960C9" w:rsidRPr="00E10048">
              <w:rPr>
                <w:rFonts w:ascii="Arial" w:hAnsi="Arial" w:cs="Arial"/>
                <w:sz w:val="20"/>
                <w:szCs w:val="20"/>
              </w:rPr>
              <w:t xml:space="preserve"> </w:t>
            </w:r>
            <w:r w:rsidR="00B811EB" w:rsidRPr="00E10048">
              <w:rPr>
                <w:rFonts w:ascii="Arial" w:hAnsi="Arial" w:cs="Arial"/>
                <w:sz w:val="20"/>
                <w:szCs w:val="20"/>
              </w:rPr>
              <w:t>- came into force at 11:59 pm on 26 February 2021.</w:t>
            </w:r>
          </w:p>
          <w:p w14:paraId="6B64FD28" w14:textId="68B2F1BB" w:rsidR="005A737E" w:rsidRPr="00E10048" w:rsidRDefault="005C203A" w:rsidP="005C6442">
            <w:pPr>
              <w:pStyle w:val="ListParagraph"/>
              <w:numPr>
                <w:ilvl w:val="0"/>
                <w:numId w:val="24"/>
              </w:numPr>
              <w:rPr>
                <w:rFonts w:ascii="Arial" w:hAnsi="Arial" w:cs="Arial"/>
                <w:sz w:val="20"/>
                <w:szCs w:val="20"/>
              </w:rPr>
            </w:pPr>
            <w:hyperlink r:id="rId35" w:history="1">
              <w:r w:rsidR="005A737E" w:rsidRPr="00E10048">
                <w:rPr>
                  <w:rStyle w:val="Hyperlink"/>
                  <w:rFonts w:ascii="Arial" w:hAnsi="Arial"/>
                  <w:sz w:val="20"/>
                  <w:szCs w:val="20"/>
                  <w:u w:val="none"/>
                </w:rPr>
                <w:t>Restricted Activity Directions (Victoria) (No 9)</w:t>
              </w:r>
            </w:hyperlink>
            <w:r w:rsidR="00B811EB" w:rsidRPr="00E10048">
              <w:rPr>
                <w:rFonts w:ascii="Arial" w:hAnsi="Arial" w:cs="Arial"/>
                <w:sz w:val="20"/>
                <w:szCs w:val="20"/>
              </w:rPr>
              <w:t xml:space="preserve"> - </w:t>
            </w:r>
            <w:r w:rsidR="00EC1250" w:rsidRPr="00E10048">
              <w:rPr>
                <w:rFonts w:ascii="Arial" w:hAnsi="Arial" w:cs="Arial"/>
                <w:sz w:val="20"/>
                <w:szCs w:val="20"/>
              </w:rPr>
              <w:t>r</w:t>
            </w:r>
            <w:r w:rsidR="00B811EB" w:rsidRPr="00E10048">
              <w:rPr>
                <w:rFonts w:ascii="Arial" w:hAnsi="Arial" w:cs="Arial"/>
                <w:sz w:val="20"/>
                <w:szCs w:val="20"/>
              </w:rPr>
              <w:t>estricts the operation of certain businesses and undertakings in the State of Victoria to address the serious public health risk posed to Victoria by COVID-19 - came into force at 11.59 pm 26 February 2021.</w:t>
            </w:r>
          </w:p>
          <w:p w14:paraId="040ACB2D" w14:textId="242D0B75" w:rsidR="007E3BE5" w:rsidRPr="00E10048" w:rsidRDefault="005C203A" w:rsidP="005C6442">
            <w:pPr>
              <w:pStyle w:val="ListParagraph"/>
              <w:numPr>
                <w:ilvl w:val="0"/>
                <w:numId w:val="24"/>
              </w:numPr>
              <w:rPr>
                <w:rFonts w:ascii="Arial" w:hAnsi="Arial" w:cs="Arial"/>
                <w:sz w:val="20"/>
                <w:szCs w:val="20"/>
              </w:rPr>
            </w:pPr>
            <w:hyperlink r:id="rId36" w:history="1">
              <w:r w:rsidR="005A737E" w:rsidRPr="00E10048">
                <w:rPr>
                  <w:rStyle w:val="Hyperlink"/>
                  <w:rFonts w:ascii="Arial" w:hAnsi="Arial"/>
                  <w:sz w:val="20"/>
                  <w:szCs w:val="20"/>
                  <w:u w:val="none"/>
                </w:rPr>
                <w:t>Stay Safe Directions (Victoria) (No 16)</w:t>
              </w:r>
            </w:hyperlink>
            <w:r w:rsidR="005A737E" w:rsidRPr="00E10048">
              <w:rPr>
                <w:rFonts w:ascii="Arial" w:hAnsi="Arial" w:cs="Arial"/>
                <w:sz w:val="20"/>
                <w:szCs w:val="20"/>
              </w:rPr>
              <w:t xml:space="preserve"> </w:t>
            </w:r>
            <w:r w:rsidR="00B811EB" w:rsidRPr="00E10048">
              <w:rPr>
                <w:rFonts w:ascii="Arial" w:hAnsi="Arial" w:cs="Arial"/>
                <w:sz w:val="20"/>
                <w:szCs w:val="20"/>
              </w:rPr>
              <w:t xml:space="preserve">- </w:t>
            </w:r>
            <w:r w:rsidR="00AA1E41" w:rsidRPr="00E10048">
              <w:rPr>
                <w:rFonts w:ascii="Arial" w:hAnsi="Arial" w:cs="Arial"/>
                <w:sz w:val="20"/>
                <w:szCs w:val="20"/>
              </w:rPr>
              <w:t>r</w:t>
            </w:r>
            <w:r w:rsidR="00B811EB" w:rsidRPr="00E10048">
              <w:rPr>
                <w:rFonts w:ascii="Arial" w:hAnsi="Arial" w:cs="Arial"/>
                <w:sz w:val="20"/>
                <w:szCs w:val="20"/>
              </w:rPr>
              <w:t xml:space="preserve">equires face coverings to be carried and worn in certain </w:t>
            </w:r>
            <w:r w:rsidR="00EC1250" w:rsidRPr="00E10048">
              <w:rPr>
                <w:rFonts w:ascii="Arial" w:hAnsi="Arial" w:cs="Arial"/>
                <w:sz w:val="20"/>
                <w:szCs w:val="20"/>
              </w:rPr>
              <w:t>circumstances and</w:t>
            </w:r>
            <w:r w:rsidR="00B811EB" w:rsidRPr="00E10048">
              <w:rPr>
                <w:rFonts w:ascii="Arial" w:hAnsi="Arial" w:cs="Arial"/>
                <w:sz w:val="20"/>
                <w:szCs w:val="20"/>
              </w:rPr>
              <w:t xml:space="preserve"> </w:t>
            </w:r>
            <w:r w:rsidR="00AA1E41" w:rsidRPr="00E10048">
              <w:rPr>
                <w:rFonts w:ascii="Arial" w:hAnsi="Arial" w:cs="Arial"/>
                <w:sz w:val="20"/>
                <w:szCs w:val="20"/>
              </w:rPr>
              <w:t>removes restrictions on the circumstances in which people can leave the premises of where they ordinarily reside</w:t>
            </w:r>
            <w:r w:rsidR="00B811EB" w:rsidRPr="00E10048">
              <w:rPr>
                <w:rFonts w:ascii="Arial" w:hAnsi="Arial" w:cs="Arial"/>
                <w:sz w:val="20"/>
                <w:szCs w:val="20"/>
              </w:rPr>
              <w:t xml:space="preserve"> - came into force at 11.59 pm on </w:t>
            </w:r>
            <w:r w:rsidR="00EC1250" w:rsidRPr="00E10048">
              <w:rPr>
                <w:rFonts w:ascii="Arial" w:hAnsi="Arial" w:cs="Arial"/>
                <w:sz w:val="20"/>
                <w:szCs w:val="20"/>
              </w:rPr>
              <w:t>26 February</w:t>
            </w:r>
            <w:r w:rsidR="00B811EB" w:rsidRPr="00E10048">
              <w:rPr>
                <w:rFonts w:ascii="Arial" w:hAnsi="Arial" w:cs="Arial"/>
                <w:sz w:val="20"/>
                <w:szCs w:val="20"/>
              </w:rPr>
              <w:t xml:space="preserve"> 2021.</w:t>
            </w:r>
          </w:p>
          <w:p w14:paraId="11B3412C" w14:textId="6A14B280" w:rsidR="007E3BE5" w:rsidRPr="00E10048" w:rsidRDefault="005C203A" w:rsidP="005C6442">
            <w:pPr>
              <w:pStyle w:val="ListParagraph"/>
              <w:numPr>
                <w:ilvl w:val="0"/>
                <w:numId w:val="24"/>
              </w:numPr>
              <w:rPr>
                <w:rFonts w:ascii="Arial" w:hAnsi="Arial" w:cs="Arial"/>
                <w:sz w:val="20"/>
                <w:szCs w:val="20"/>
              </w:rPr>
            </w:pPr>
            <w:hyperlink r:id="rId37" w:history="1">
              <w:r w:rsidR="005A737E" w:rsidRPr="00E10048">
                <w:rPr>
                  <w:rStyle w:val="Hyperlink"/>
                  <w:rFonts w:ascii="Arial" w:hAnsi="Arial"/>
                  <w:sz w:val="20"/>
                  <w:szCs w:val="20"/>
                  <w:u w:val="none"/>
                </w:rPr>
                <w:t>Victorian Border Crossing Permit Directions (No 6</w:t>
              </w:r>
              <w:r w:rsidR="007E3BE5" w:rsidRPr="00E10048">
                <w:rPr>
                  <w:rStyle w:val="Hyperlink"/>
                  <w:rFonts w:ascii="Arial" w:hAnsi="Arial"/>
                  <w:sz w:val="20"/>
                  <w:szCs w:val="20"/>
                  <w:u w:val="none"/>
                </w:rPr>
                <w:t>)</w:t>
              </w:r>
            </w:hyperlink>
            <w:r w:rsidR="00B811EB" w:rsidRPr="00E10048">
              <w:rPr>
                <w:rFonts w:ascii="Arial" w:hAnsi="Arial" w:cs="Arial"/>
                <w:sz w:val="20"/>
                <w:szCs w:val="20"/>
              </w:rPr>
              <w:t xml:space="preserve"> - </w:t>
            </w:r>
            <w:r w:rsidR="00EC1250" w:rsidRPr="00E10048">
              <w:rPr>
                <w:rFonts w:ascii="Arial" w:hAnsi="Arial" w:cs="Arial"/>
                <w:sz w:val="20"/>
                <w:szCs w:val="20"/>
              </w:rPr>
              <w:t>c</w:t>
            </w:r>
            <w:r w:rsidR="00B811EB" w:rsidRPr="00E10048">
              <w:rPr>
                <w:rFonts w:ascii="Arial" w:hAnsi="Arial" w:cs="Arial"/>
                <w:sz w:val="20"/>
                <w:szCs w:val="20"/>
              </w:rPr>
              <w:t>ontinues to provide a ‘traffic light’ border crossing scheme for persons seeking to enter Victoria from other States and the Territories,</w:t>
            </w:r>
            <w:r w:rsidR="00EC1250" w:rsidRPr="00E10048">
              <w:rPr>
                <w:rFonts w:ascii="Arial" w:hAnsi="Arial" w:cs="Arial"/>
                <w:sz w:val="20"/>
                <w:szCs w:val="20"/>
              </w:rPr>
              <w:t xml:space="preserve"> or after entering Australia </w:t>
            </w:r>
            <w:r w:rsidR="00EC1250" w:rsidRPr="00E10048">
              <w:rPr>
                <w:rFonts w:ascii="Arial" w:hAnsi="Arial" w:cs="Arial"/>
                <w:sz w:val="20"/>
                <w:szCs w:val="20"/>
              </w:rPr>
              <w:lastRenderedPageBreak/>
              <w:t>from a Green Zone Coun</w:t>
            </w:r>
            <w:r w:rsidR="009525AE" w:rsidRPr="00E10048">
              <w:rPr>
                <w:rFonts w:ascii="Arial" w:hAnsi="Arial" w:cs="Arial"/>
                <w:sz w:val="20"/>
                <w:szCs w:val="20"/>
              </w:rPr>
              <w:t>t</w:t>
            </w:r>
            <w:r w:rsidR="00EC1250" w:rsidRPr="00E10048">
              <w:rPr>
                <w:rFonts w:ascii="Arial" w:hAnsi="Arial" w:cs="Arial"/>
                <w:sz w:val="20"/>
                <w:szCs w:val="20"/>
              </w:rPr>
              <w:t>ry,</w:t>
            </w:r>
            <w:r w:rsidR="00B811EB" w:rsidRPr="00E10048">
              <w:rPr>
                <w:rFonts w:ascii="Arial" w:hAnsi="Arial" w:cs="Arial"/>
                <w:sz w:val="20"/>
                <w:szCs w:val="20"/>
              </w:rPr>
              <w:t xml:space="preserve"> in order to limit the spread of COVID-19 - came into force at 11:59 pm on </w:t>
            </w:r>
            <w:r w:rsidR="009525AE" w:rsidRPr="00E10048">
              <w:rPr>
                <w:rFonts w:ascii="Arial" w:hAnsi="Arial" w:cs="Arial"/>
                <w:sz w:val="20"/>
                <w:szCs w:val="20"/>
              </w:rPr>
              <w:t>26 Februa</w:t>
            </w:r>
            <w:r w:rsidR="00B811EB" w:rsidRPr="00E10048">
              <w:rPr>
                <w:rFonts w:ascii="Arial" w:hAnsi="Arial" w:cs="Arial"/>
                <w:sz w:val="20"/>
                <w:szCs w:val="20"/>
              </w:rPr>
              <w:t>ry 2021.</w:t>
            </w:r>
          </w:p>
          <w:p w14:paraId="6D552095" w14:textId="18276443" w:rsidR="007E3BE5" w:rsidRPr="00E10048" w:rsidRDefault="005C203A" w:rsidP="005C6442">
            <w:pPr>
              <w:pStyle w:val="ListParagraph"/>
              <w:numPr>
                <w:ilvl w:val="0"/>
                <w:numId w:val="24"/>
              </w:numPr>
              <w:rPr>
                <w:rFonts w:ascii="Arial" w:hAnsi="Arial" w:cs="Arial"/>
                <w:sz w:val="20"/>
                <w:szCs w:val="20"/>
              </w:rPr>
            </w:pPr>
            <w:hyperlink r:id="rId38" w:history="1">
              <w:r w:rsidR="005A737E" w:rsidRPr="00E10048">
                <w:rPr>
                  <w:rStyle w:val="Hyperlink"/>
                  <w:rFonts w:ascii="Arial" w:hAnsi="Arial"/>
                  <w:sz w:val="20"/>
                  <w:szCs w:val="20"/>
                  <w:u w:val="none"/>
                </w:rPr>
                <w:t>Workplace (Additional Industry Obligations) Directions (No 18)</w:t>
              </w:r>
            </w:hyperlink>
            <w:r w:rsidR="005A737E" w:rsidRPr="00E10048">
              <w:rPr>
                <w:rFonts w:ascii="Arial" w:hAnsi="Arial" w:cs="Arial"/>
                <w:sz w:val="20"/>
                <w:szCs w:val="20"/>
              </w:rPr>
              <w:t xml:space="preserve"> </w:t>
            </w:r>
            <w:r w:rsidR="00B811EB" w:rsidRPr="00E10048">
              <w:rPr>
                <w:rFonts w:ascii="Arial" w:hAnsi="Arial" w:cs="Arial"/>
                <w:sz w:val="20"/>
                <w:szCs w:val="20"/>
              </w:rPr>
              <w:t xml:space="preserve">- </w:t>
            </w:r>
            <w:r w:rsidR="009525AE" w:rsidRPr="00E10048">
              <w:rPr>
                <w:rFonts w:ascii="Arial" w:hAnsi="Arial" w:cs="Arial"/>
                <w:sz w:val="20"/>
                <w:szCs w:val="20"/>
              </w:rPr>
              <w:t>e</w:t>
            </w:r>
            <w:r w:rsidR="00B811EB" w:rsidRPr="00E10048">
              <w:rPr>
                <w:rFonts w:ascii="Arial" w:hAnsi="Arial" w:cs="Arial"/>
                <w:sz w:val="20"/>
                <w:szCs w:val="20"/>
              </w:rPr>
              <w:t xml:space="preserve">stablishes additional specific obligations on employers and workers in specific industries in relation to managing the risk associated with COVID-19 - came into force at 11.59 pm on </w:t>
            </w:r>
            <w:r w:rsidR="009525AE" w:rsidRPr="00E10048">
              <w:rPr>
                <w:rFonts w:ascii="Arial" w:hAnsi="Arial" w:cs="Arial"/>
                <w:sz w:val="20"/>
                <w:szCs w:val="20"/>
              </w:rPr>
              <w:t>26</w:t>
            </w:r>
            <w:r w:rsidR="00B811EB" w:rsidRPr="00E10048">
              <w:rPr>
                <w:rFonts w:ascii="Arial" w:hAnsi="Arial" w:cs="Arial"/>
                <w:sz w:val="20"/>
                <w:szCs w:val="20"/>
              </w:rPr>
              <w:t xml:space="preserve"> </w:t>
            </w:r>
            <w:r w:rsidR="009525AE" w:rsidRPr="00E10048">
              <w:rPr>
                <w:rFonts w:ascii="Arial" w:hAnsi="Arial" w:cs="Arial"/>
                <w:sz w:val="20"/>
                <w:szCs w:val="20"/>
              </w:rPr>
              <w:t>Febr</w:t>
            </w:r>
            <w:r w:rsidR="00B811EB" w:rsidRPr="00E10048">
              <w:rPr>
                <w:rFonts w:ascii="Arial" w:hAnsi="Arial" w:cs="Arial"/>
                <w:sz w:val="20"/>
                <w:szCs w:val="20"/>
              </w:rPr>
              <w:t>uary 2021.</w:t>
            </w:r>
          </w:p>
          <w:p w14:paraId="577E91F8" w14:textId="72F17526" w:rsidR="00B811EB" w:rsidRPr="00E10048" w:rsidRDefault="005C203A" w:rsidP="005C6442">
            <w:pPr>
              <w:pStyle w:val="ListParagraph"/>
              <w:numPr>
                <w:ilvl w:val="0"/>
                <w:numId w:val="24"/>
              </w:numPr>
              <w:rPr>
                <w:rFonts w:ascii="Arial" w:hAnsi="Arial" w:cs="Arial"/>
                <w:sz w:val="20"/>
                <w:szCs w:val="20"/>
              </w:rPr>
            </w:pPr>
            <w:hyperlink r:id="rId39" w:history="1">
              <w:r w:rsidR="005A737E" w:rsidRPr="00E10048">
                <w:rPr>
                  <w:rStyle w:val="Hyperlink"/>
                  <w:rFonts w:ascii="Arial" w:hAnsi="Arial"/>
                  <w:sz w:val="20"/>
                  <w:szCs w:val="20"/>
                  <w:u w:val="none"/>
                </w:rPr>
                <w:t>Workplace Directions (No 21)</w:t>
              </w:r>
            </w:hyperlink>
            <w:r w:rsidR="005A737E" w:rsidRPr="00E10048">
              <w:rPr>
                <w:rFonts w:ascii="Arial" w:hAnsi="Arial" w:cs="Arial"/>
                <w:sz w:val="20"/>
                <w:szCs w:val="20"/>
              </w:rPr>
              <w:t xml:space="preserve"> </w:t>
            </w:r>
            <w:r w:rsidR="00B811EB" w:rsidRPr="00E10048">
              <w:rPr>
                <w:rFonts w:ascii="Arial" w:hAnsi="Arial" w:cs="Arial"/>
                <w:sz w:val="20"/>
                <w:szCs w:val="20"/>
              </w:rPr>
              <w:t xml:space="preserve">- </w:t>
            </w:r>
            <w:r w:rsidR="0001463F" w:rsidRPr="00E10048">
              <w:rPr>
                <w:rFonts w:ascii="Arial" w:hAnsi="Arial" w:cs="Arial"/>
                <w:sz w:val="20"/>
                <w:szCs w:val="20"/>
              </w:rPr>
              <w:t>l</w:t>
            </w:r>
            <w:r w:rsidR="00B811EB" w:rsidRPr="00E10048">
              <w:rPr>
                <w:rFonts w:ascii="Arial" w:hAnsi="Arial" w:cs="Arial"/>
                <w:sz w:val="20"/>
                <w:szCs w:val="20"/>
              </w:rPr>
              <w:t xml:space="preserve">imits the number of Victorians attending work premises to assist in reducing the frequency and scale of COVID-19 outbreaks and to establish more specific obligations on employers and workers in relation to managing the risk associated with COVID-19 - came into force at 11.59 pm on </w:t>
            </w:r>
            <w:r w:rsidR="009525AE" w:rsidRPr="00E10048">
              <w:rPr>
                <w:rFonts w:ascii="Arial" w:hAnsi="Arial" w:cs="Arial"/>
                <w:sz w:val="20"/>
                <w:szCs w:val="20"/>
              </w:rPr>
              <w:t>26 Febr</w:t>
            </w:r>
            <w:r w:rsidR="00B811EB" w:rsidRPr="00E10048">
              <w:rPr>
                <w:rFonts w:ascii="Arial" w:hAnsi="Arial" w:cs="Arial"/>
                <w:sz w:val="20"/>
                <w:szCs w:val="20"/>
              </w:rPr>
              <w:t>uary 2021.</w:t>
            </w:r>
          </w:p>
          <w:p w14:paraId="614CC2A7" w14:textId="77777777" w:rsidR="004A5058" w:rsidRPr="00E10048" w:rsidRDefault="004A5058" w:rsidP="005C6442">
            <w:pPr>
              <w:pStyle w:val="Heading2"/>
              <w:spacing w:before="0" w:after="0" w:line="240" w:lineRule="auto"/>
              <w:outlineLvl w:val="1"/>
              <w:rPr>
                <w:sz w:val="20"/>
                <w:szCs w:val="20"/>
              </w:rPr>
            </w:pPr>
          </w:p>
          <w:p w14:paraId="4532B1DA" w14:textId="3228C650" w:rsidR="00637A59" w:rsidRPr="00E10048" w:rsidRDefault="00637A59" w:rsidP="005C6442">
            <w:pPr>
              <w:pStyle w:val="Heading2"/>
              <w:spacing w:before="0" w:after="0" w:line="240" w:lineRule="auto"/>
              <w:outlineLvl w:val="1"/>
              <w:rPr>
                <w:sz w:val="20"/>
                <w:szCs w:val="20"/>
              </w:rPr>
            </w:pPr>
            <w:r w:rsidRPr="00E10048">
              <w:rPr>
                <w:sz w:val="20"/>
                <w:szCs w:val="20"/>
              </w:rPr>
              <w:t>NZ</w:t>
            </w:r>
          </w:p>
          <w:p w14:paraId="3183F095" w14:textId="61A32B7D" w:rsidR="00B9148C" w:rsidRPr="00E10048" w:rsidRDefault="005C203A" w:rsidP="005C6442">
            <w:pPr>
              <w:pStyle w:val="ListParagraph"/>
              <w:numPr>
                <w:ilvl w:val="0"/>
                <w:numId w:val="24"/>
              </w:numPr>
              <w:rPr>
                <w:rFonts w:ascii="Arial" w:eastAsia="Times New Roman" w:hAnsi="Arial" w:cs="Arial"/>
                <w:bCs/>
                <w:sz w:val="20"/>
                <w:szCs w:val="20"/>
              </w:rPr>
            </w:pPr>
            <w:hyperlink r:id="rId40" w:anchor="whole" w:history="1">
              <w:r w:rsidR="00D1645A" w:rsidRPr="00E10048">
                <w:rPr>
                  <w:rStyle w:val="Hyperlink"/>
                  <w:rFonts w:ascii="Arial" w:eastAsia="Times New Roman" w:hAnsi="Arial"/>
                  <w:bCs/>
                  <w:sz w:val="20"/>
                  <w:szCs w:val="20"/>
                  <w:u w:val="none"/>
                </w:rPr>
                <w:t>COVID-19 Public Health Response (Alert Level Requirements) Order (No 4) 2021</w:t>
              </w:r>
            </w:hyperlink>
            <w:r w:rsidR="00D1645A" w:rsidRPr="00E10048">
              <w:rPr>
                <w:rFonts w:ascii="Arial" w:eastAsia="Times New Roman" w:hAnsi="Arial" w:cs="Arial"/>
                <w:bCs/>
                <w:sz w:val="20"/>
                <w:szCs w:val="20"/>
              </w:rPr>
              <w:t xml:space="preserve"> - moves Auckland from alert level 2 to alert level 3.</w:t>
            </w:r>
          </w:p>
          <w:p w14:paraId="4BC8421C" w14:textId="16D08B3D" w:rsidR="00E04968" w:rsidRPr="00E10048" w:rsidRDefault="005C203A" w:rsidP="005C6442">
            <w:pPr>
              <w:pStyle w:val="ListParagraph"/>
              <w:numPr>
                <w:ilvl w:val="0"/>
                <w:numId w:val="24"/>
              </w:numPr>
              <w:rPr>
                <w:rFonts w:ascii="Arial" w:eastAsia="Times New Roman" w:hAnsi="Arial" w:cs="Arial"/>
                <w:bCs/>
                <w:sz w:val="20"/>
                <w:szCs w:val="20"/>
              </w:rPr>
            </w:pPr>
            <w:hyperlink r:id="rId41" w:history="1">
              <w:r w:rsidR="00E04968" w:rsidRPr="00E10048">
                <w:rPr>
                  <w:rStyle w:val="Hyperlink"/>
                  <w:rFonts w:ascii="Arial" w:eastAsia="Times New Roman" w:hAnsi="Arial"/>
                  <w:bCs/>
                  <w:sz w:val="20"/>
                  <w:szCs w:val="20"/>
                  <w:u w:val="none"/>
                </w:rPr>
                <w:t xml:space="preserve">Exemption of Persons and Services </w:t>
              </w:r>
              <w:r w:rsidR="00EC0BC8" w:rsidRPr="00E10048">
                <w:rPr>
                  <w:rStyle w:val="Hyperlink"/>
                  <w:rFonts w:ascii="Arial" w:eastAsia="Times New Roman" w:hAnsi="Arial"/>
                  <w:bCs/>
                  <w:sz w:val="20"/>
                  <w:szCs w:val="20"/>
                  <w:u w:val="none"/>
                </w:rPr>
                <w:t>f</w:t>
              </w:r>
              <w:r w:rsidR="00E04968" w:rsidRPr="00E10048">
                <w:rPr>
                  <w:rStyle w:val="Hyperlink"/>
                  <w:rFonts w:ascii="Arial" w:eastAsia="Times New Roman" w:hAnsi="Arial"/>
                  <w:bCs/>
                  <w:sz w:val="20"/>
                  <w:szCs w:val="20"/>
                  <w:u w:val="none"/>
                </w:rPr>
                <w:t>rom Requirements of the COVID-19 Public Health Response (Alert Level Requirements) Order (No 4) 2021</w:t>
              </w:r>
            </w:hyperlink>
            <w:r w:rsidR="00E04968" w:rsidRPr="00E10048">
              <w:rPr>
                <w:rFonts w:ascii="Arial" w:eastAsia="Times New Roman" w:hAnsi="Arial" w:cs="Arial"/>
                <w:bCs/>
                <w:sz w:val="20"/>
                <w:szCs w:val="20"/>
              </w:rPr>
              <w:t xml:space="preserve"> - exempts funeral directors and embalmers from Clause 19 of the </w:t>
            </w:r>
            <w:r w:rsidR="00E04968" w:rsidRPr="00E10048">
              <w:rPr>
                <w:rFonts w:ascii="Arial" w:eastAsia="Times New Roman" w:hAnsi="Arial" w:cs="Arial"/>
                <w:bCs/>
                <w:i/>
                <w:iCs/>
                <w:sz w:val="20"/>
                <w:szCs w:val="20"/>
              </w:rPr>
              <w:t>COVID-19 Public Health Response (Alert Level Requirements) Order (No 4) 2021</w:t>
            </w:r>
            <w:r w:rsidR="00E04968" w:rsidRPr="00E10048">
              <w:rPr>
                <w:rFonts w:ascii="Arial" w:eastAsia="Times New Roman" w:hAnsi="Arial" w:cs="Arial"/>
                <w:bCs/>
                <w:sz w:val="20"/>
                <w:szCs w:val="20"/>
              </w:rPr>
              <w:t>.</w:t>
            </w:r>
          </w:p>
          <w:p w14:paraId="4ECDF986" w14:textId="294E078A" w:rsidR="00B9148C" w:rsidRPr="00E10048" w:rsidRDefault="00B9148C" w:rsidP="005C6442">
            <w:pPr>
              <w:rPr>
                <w:rFonts w:ascii="Arial" w:eastAsia="Times New Roman" w:hAnsi="Arial" w:cs="Arial"/>
                <w:b/>
                <w:bCs/>
                <w:sz w:val="20"/>
                <w:szCs w:val="20"/>
              </w:rPr>
            </w:pPr>
          </w:p>
        </w:tc>
      </w:tr>
      <w:tr w:rsidR="00765903" w:rsidRPr="008D21D1" w14:paraId="20FC6978" w14:textId="77777777" w:rsidTr="00E9541B">
        <w:tc>
          <w:tcPr>
            <w:tcW w:w="5000" w:type="pct"/>
            <w:gridSpan w:val="3"/>
            <w:shd w:val="clear" w:color="auto" w:fill="auto"/>
            <w:tcMar>
              <w:bottom w:w="0" w:type="dxa"/>
            </w:tcMar>
          </w:tcPr>
          <w:p w14:paraId="0FED6305" w14:textId="0DEF26C0" w:rsidR="00765903" w:rsidRPr="00E10048" w:rsidRDefault="00493FE4" w:rsidP="005C6442">
            <w:pPr>
              <w:rPr>
                <w:rFonts w:ascii="Arial" w:hAnsi="Arial" w:cs="Arial"/>
                <w:sz w:val="20"/>
                <w:szCs w:val="20"/>
              </w:rPr>
            </w:pPr>
            <w:r w:rsidRPr="00E10048">
              <w:rPr>
                <w:rFonts w:ascii="Arial" w:hAnsi="Arial" w:cs="Arial"/>
                <w:sz w:val="20"/>
                <w:szCs w:val="20"/>
              </w:rPr>
              <w:lastRenderedPageBreak/>
              <w:t xml:space="preserve"> </w:t>
            </w:r>
          </w:p>
        </w:tc>
      </w:tr>
      <w:tr w:rsidR="00DF4505" w:rsidRPr="00E5389F" w14:paraId="29AF74D6" w14:textId="77777777" w:rsidTr="00CF1329">
        <w:tc>
          <w:tcPr>
            <w:tcW w:w="134" w:type="pct"/>
            <w:tcBorders>
              <w:right w:val="single" w:sz="12" w:space="0" w:color="FFFFFF" w:themeColor="background1"/>
            </w:tcBorders>
            <w:shd w:val="clear" w:color="auto" w:fill="2E5577"/>
            <w:tcMar>
              <w:bottom w:w="0" w:type="dxa"/>
            </w:tcMar>
          </w:tcPr>
          <w:p w14:paraId="0E66F258" w14:textId="77777777" w:rsidR="00111811" w:rsidRPr="00E10048" w:rsidRDefault="00111811" w:rsidP="005C6442">
            <w:pPr>
              <w:keepNext/>
              <w:rPr>
                <w:rFonts w:ascii="Arial" w:hAnsi="Arial" w:cs="Arial"/>
                <w:sz w:val="20"/>
                <w:szCs w:val="20"/>
              </w:rPr>
            </w:pPr>
          </w:p>
        </w:tc>
        <w:tc>
          <w:tcPr>
            <w:tcW w:w="4866" w:type="pct"/>
            <w:gridSpan w:val="2"/>
            <w:tcBorders>
              <w:left w:val="single" w:sz="12" w:space="0" w:color="FFFFFF" w:themeColor="background1"/>
            </w:tcBorders>
            <w:shd w:val="clear" w:color="auto" w:fill="A1C4E9"/>
          </w:tcPr>
          <w:p w14:paraId="1E6BD3F7" w14:textId="77777777" w:rsidR="00111811" w:rsidRPr="00E10048" w:rsidRDefault="00711E21" w:rsidP="005C6442">
            <w:pPr>
              <w:pStyle w:val="Heading1"/>
              <w:keepNext/>
              <w:spacing w:before="0" w:after="0"/>
              <w:outlineLvl w:val="0"/>
              <w:rPr>
                <w:rFonts w:cs="Arial"/>
                <w:sz w:val="20"/>
                <w:szCs w:val="20"/>
              </w:rPr>
            </w:pPr>
            <w:r w:rsidRPr="00E10048">
              <w:rPr>
                <w:rFonts w:cs="Arial"/>
                <w:sz w:val="20"/>
                <w:szCs w:val="20"/>
              </w:rPr>
              <w:t>From the regulators</w:t>
            </w:r>
          </w:p>
        </w:tc>
      </w:tr>
      <w:tr w:rsidR="002B2F19" w14:paraId="175CB742" w14:textId="77777777" w:rsidTr="00E9541B">
        <w:tc>
          <w:tcPr>
            <w:tcW w:w="5000" w:type="pct"/>
            <w:gridSpan w:val="3"/>
            <w:tcMar>
              <w:bottom w:w="113" w:type="dxa"/>
            </w:tcMar>
          </w:tcPr>
          <w:p w14:paraId="6B4D0325" w14:textId="77777777" w:rsidR="00E10048" w:rsidRDefault="00E10048" w:rsidP="005C6442">
            <w:pPr>
              <w:pStyle w:val="Heading2"/>
              <w:spacing w:before="0" w:after="0" w:line="240" w:lineRule="auto"/>
              <w:outlineLvl w:val="1"/>
              <w:rPr>
                <w:sz w:val="20"/>
                <w:szCs w:val="20"/>
              </w:rPr>
            </w:pPr>
          </w:p>
          <w:p w14:paraId="4B2201DE" w14:textId="07588E05" w:rsidR="002B2F19" w:rsidRPr="00E10048" w:rsidRDefault="00FD7DB5" w:rsidP="005C6442">
            <w:pPr>
              <w:pStyle w:val="Heading2"/>
              <w:spacing w:before="0" w:after="0" w:line="240" w:lineRule="auto"/>
              <w:outlineLvl w:val="1"/>
              <w:rPr>
                <w:sz w:val="20"/>
                <w:szCs w:val="20"/>
              </w:rPr>
            </w:pPr>
            <w:r w:rsidRPr="00E10048">
              <w:rPr>
                <w:sz w:val="20"/>
                <w:szCs w:val="20"/>
              </w:rPr>
              <w:t>Australia</w:t>
            </w:r>
          </w:p>
          <w:p w14:paraId="040200FD" w14:textId="0CDBC3C6" w:rsidR="008A6F2E" w:rsidRPr="005C203A" w:rsidRDefault="008A6F2E" w:rsidP="008A6F2E">
            <w:pPr>
              <w:pStyle w:val="ListParagraph"/>
              <w:numPr>
                <w:ilvl w:val="0"/>
                <w:numId w:val="24"/>
              </w:numPr>
              <w:contextualSpacing w:val="0"/>
              <w:rPr>
                <w:rStyle w:val="Hyperlink"/>
                <w:rFonts w:ascii="Arial" w:eastAsia="Times New Roman" w:hAnsi="Arial"/>
                <w:color w:val="auto"/>
                <w:sz w:val="20"/>
                <w:szCs w:val="20"/>
                <w:u w:val="none"/>
              </w:rPr>
            </w:pPr>
            <w:r w:rsidRPr="005C203A">
              <w:rPr>
                <w:rFonts w:ascii="Arial" w:eastAsia="Times New Roman" w:hAnsi="Arial" w:cs="Arial"/>
                <w:sz w:val="20"/>
                <w:szCs w:val="20"/>
              </w:rPr>
              <w:t xml:space="preserve">Federal Register of Legislation: </w:t>
            </w:r>
            <w:hyperlink r:id="rId42" w:history="1">
              <w:r w:rsidRPr="005C203A">
                <w:rPr>
                  <w:rStyle w:val="Hyperlink"/>
                  <w:rFonts w:ascii="Arial" w:eastAsia="Times New Roman" w:hAnsi="Arial"/>
                  <w:sz w:val="20"/>
                  <w:szCs w:val="20"/>
                  <w:u w:val="none"/>
                </w:rPr>
                <w:t>Invitation to Comment on the Assessment of the Janssen-</w:t>
              </w:r>
              <w:proofErr w:type="spellStart"/>
              <w:r w:rsidRPr="005C203A">
                <w:rPr>
                  <w:rStyle w:val="Hyperlink"/>
                  <w:rFonts w:ascii="Arial" w:eastAsia="Times New Roman" w:hAnsi="Arial"/>
                  <w:sz w:val="20"/>
                  <w:szCs w:val="20"/>
                  <w:u w:val="none"/>
                </w:rPr>
                <w:t>Cilag</w:t>
              </w:r>
              <w:proofErr w:type="spellEnd"/>
              <w:r w:rsidRPr="005C203A">
                <w:rPr>
                  <w:rStyle w:val="Hyperlink"/>
                  <w:rFonts w:ascii="Arial" w:eastAsia="Times New Roman" w:hAnsi="Arial"/>
                  <w:sz w:val="20"/>
                  <w:szCs w:val="20"/>
                  <w:u w:val="none"/>
                </w:rPr>
                <w:t xml:space="preserve"> COVID-19 Vaccine</w:t>
              </w:r>
            </w:hyperlink>
          </w:p>
          <w:p w14:paraId="70B28A33" w14:textId="65F22DDD" w:rsidR="005B4C18" w:rsidRPr="005C203A" w:rsidRDefault="005B4C18" w:rsidP="008A6F2E">
            <w:pPr>
              <w:pStyle w:val="ListParagraph"/>
              <w:numPr>
                <w:ilvl w:val="0"/>
                <w:numId w:val="24"/>
              </w:numPr>
              <w:rPr>
                <w:rStyle w:val="Hyperlink"/>
                <w:rFonts w:ascii="Arial" w:hAnsi="Arial"/>
                <w:color w:val="auto"/>
                <w:sz w:val="20"/>
                <w:szCs w:val="20"/>
                <w:u w:val="none"/>
              </w:rPr>
            </w:pPr>
            <w:r w:rsidRPr="005C203A">
              <w:rPr>
                <w:rStyle w:val="Hyperlink"/>
                <w:rFonts w:ascii="Arial" w:hAnsi="Arial"/>
                <w:color w:val="auto"/>
                <w:sz w:val="20"/>
                <w:szCs w:val="20"/>
                <w:u w:val="none"/>
              </w:rPr>
              <w:t>Therapeutic Goods Administration:</w:t>
            </w:r>
            <w:r w:rsidR="003055E4" w:rsidRPr="005C203A">
              <w:rPr>
                <w:rStyle w:val="Hyperlink"/>
                <w:rFonts w:ascii="Arial" w:hAnsi="Arial"/>
                <w:color w:val="auto"/>
                <w:sz w:val="20"/>
                <w:szCs w:val="20"/>
                <w:u w:val="none"/>
              </w:rPr>
              <w:t xml:space="preserve"> </w:t>
            </w:r>
            <w:hyperlink r:id="rId43" w:history="1">
              <w:r w:rsidRPr="005C203A">
                <w:rPr>
                  <w:rStyle w:val="Hyperlink"/>
                  <w:rFonts w:ascii="Arial" w:hAnsi="Arial"/>
                  <w:sz w:val="20"/>
                  <w:szCs w:val="20"/>
                  <w:u w:val="none"/>
                </w:rPr>
                <w:t>TGA Collecting COVID-19 Vaccine Side Effect Reports</w:t>
              </w:r>
            </w:hyperlink>
          </w:p>
          <w:p w14:paraId="7226DC48" w14:textId="77777777" w:rsidR="008A6F2E" w:rsidRPr="005C203A" w:rsidRDefault="008A6F2E" w:rsidP="008A6F2E">
            <w:pPr>
              <w:pStyle w:val="ListParagraph"/>
              <w:numPr>
                <w:ilvl w:val="0"/>
                <w:numId w:val="24"/>
              </w:numPr>
              <w:contextualSpacing w:val="0"/>
              <w:rPr>
                <w:rFonts w:ascii="Arial" w:eastAsia="Times New Roman" w:hAnsi="Arial" w:cs="Arial"/>
                <w:sz w:val="20"/>
                <w:szCs w:val="20"/>
              </w:rPr>
            </w:pPr>
            <w:r w:rsidRPr="005C203A">
              <w:rPr>
                <w:rFonts w:ascii="Arial" w:eastAsia="Times New Roman" w:hAnsi="Arial" w:cs="Arial"/>
                <w:sz w:val="20"/>
                <w:szCs w:val="20"/>
              </w:rPr>
              <w:t xml:space="preserve">Safety, Rehabilitation and Compensation Commission: </w:t>
            </w:r>
            <w:hyperlink r:id="rId44" w:history="1">
              <w:r w:rsidRPr="005C203A">
                <w:rPr>
                  <w:rStyle w:val="Hyperlink"/>
                  <w:rFonts w:ascii="Arial" w:eastAsia="Times New Roman" w:hAnsi="Arial"/>
                  <w:sz w:val="20"/>
                  <w:szCs w:val="20"/>
                  <w:u w:val="none"/>
                </w:rPr>
                <w:t>COVID-19 Vaccination and the Workplace</w:t>
              </w:r>
            </w:hyperlink>
          </w:p>
          <w:p w14:paraId="5E612B2B" w14:textId="77777777" w:rsidR="00B52A86" w:rsidRPr="00E10048" w:rsidRDefault="00B52A86" w:rsidP="005C6442">
            <w:pPr>
              <w:pStyle w:val="Heading2"/>
              <w:spacing w:before="0" w:after="0" w:line="240" w:lineRule="auto"/>
              <w:outlineLvl w:val="1"/>
              <w:rPr>
                <w:sz w:val="20"/>
                <w:szCs w:val="20"/>
              </w:rPr>
            </w:pPr>
          </w:p>
          <w:p w14:paraId="7DDEB402" w14:textId="1387DE20" w:rsidR="007B6A79" w:rsidRPr="00E10048" w:rsidRDefault="007B6A79" w:rsidP="005C6442">
            <w:pPr>
              <w:pStyle w:val="Heading2"/>
              <w:spacing w:before="0" w:after="0" w:line="240" w:lineRule="auto"/>
              <w:outlineLvl w:val="1"/>
              <w:rPr>
                <w:sz w:val="20"/>
                <w:szCs w:val="20"/>
              </w:rPr>
            </w:pPr>
            <w:r w:rsidRPr="00E10048">
              <w:rPr>
                <w:sz w:val="20"/>
                <w:szCs w:val="20"/>
              </w:rPr>
              <w:t>ACT</w:t>
            </w:r>
          </w:p>
          <w:p w14:paraId="74489DFB" w14:textId="5B9C02FD" w:rsidR="007B6A79" w:rsidRPr="00655994" w:rsidRDefault="00105BDF" w:rsidP="008A6F2E">
            <w:pPr>
              <w:pStyle w:val="Heading2"/>
              <w:numPr>
                <w:ilvl w:val="0"/>
                <w:numId w:val="24"/>
              </w:numPr>
              <w:spacing w:before="0" w:after="0" w:line="240" w:lineRule="auto"/>
              <w:outlineLvl w:val="1"/>
              <w:rPr>
                <w:b w:val="0"/>
                <w:bCs/>
                <w:color w:val="auto"/>
                <w:sz w:val="20"/>
                <w:szCs w:val="20"/>
              </w:rPr>
            </w:pPr>
            <w:r w:rsidRPr="00655994">
              <w:rPr>
                <w:b w:val="0"/>
                <w:bCs/>
                <w:color w:val="auto"/>
                <w:sz w:val="20"/>
                <w:szCs w:val="20"/>
              </w:rPr>
              <w:t>ACT Government:</w:t>
            </w:r>
          </w:p>
          <w:p w14:paraId="0B2B9462" w14:textId="58CCF096" w:rsidR="00105BDF" w:rsidRPr="00655994" w:rsidRDefault="005C203A" w:rsidP="008A6F2E">
            <w:pPr>
              <w:pStyle w:val="ListParagraph"/>
              <w:numPr>
                <w:ilvl w:val="1"/>
                <w:numId w:val="24"/>
              </w:numPr>
              <w:rPr>
                <w:rFonts w:ascii="Arial" w:hAnsi="Arial" w:cs="Arial"/>
                <w:sz w:val="20"/>
                <w:szCs w:val="20"/>
              </w:rPr>
            </w:pPr>
            <w:hyperlink r:id="rId45" w:history="1">
              <w:r w:rsidR="00105BDF" w:rsidRPr="00655994">
                <w:rPr>
                  <w:rStyle w:val="Hyperlink"/>
                  <w:rFonts w:ascii="Arial" w:hAnsi="Arial"/>
                  <w:sz w:val="20"/>
                  <w:szCs w:val="20"/>
                  <w:u w:val="none"/>
                </w:rPr>
                <w:t xml:space="preserve">Check in CBR </w:t>
              </w:r>
              <w:r w:rsidR="003055E4" w:rsidRPr="00655994">
                <w:rPr>
                  <w:rStyle w:val="Hyperlink"/>
                  <w:rFonts w:ascii="Arial" w:hAnsi="Arial"/>
                  <w:sz w:val="20"/>
                  <w:szCs w:val="20"/>
                  <w:u w:val="none"/>
                </w:rPr>
                <w:t>A</w:t>
              </w:r>
              <w:r w:rsidR="00105BDF" w:rsidRPr="00655994">
                <w:rPr>
                  <w:rStyle w:val="Hyperlink"/>
                  <w:rFonts w:ascii="Arial" w:hAnsi="Arial"/>
                  <w:sz w:val="20"/>
                  <w:szCs w:val="20"/>
                  <w:u w:val="none"/>
                </w:rPr>
                <w:t>pp to be Made Mandatory</w:t>
              </w:r>
            </w:hyperlink>
          </w:p>
          <w:p w14:paraId="4F9E7E0C" w14:textId="6E78A0D8" w:rsidR="00B83860" w:rsidRPr="00655994" w:rsidRDefault="005C203A" w:rsidP="008A6F2E">
            <w:pPr>
              <w:pStyle w:val="ListParagraph"/>
              <w:numPr>
                <w:ilvl w:val="1"/>
                <w:numId w:val="24"/>
              </w:numPr>
              <w:rPr>
                <w:rFonts w:ascii="Arial" w:hAnsi="Arial" w:cs="Arial"/>
                <w:sz w:val="20"/>
                <w:szCs w:val="20"/>
              </w:rPr>
            </w:pPr>
            <w:hyperlink r:id="rId46" w:history="1">
              <w:r w:rsidR="00B83860" w:rsidRPr="00655994">
                <w:rPr>
                  <w:rStyle w:val="Hyperlink"/>
                  <w:rFonts w:ascii="Arial" w:hAnsi="Arial"/>
                  <w:sz w:val="20"/>
                  <w:szCs w:val="20"/>
                  <w:u w:val="none"/>
                </w:rPr>
                <w:t>Update to New Zealand Travel Advice</w:t>
              </w:r>
            </w:hyperlink>
          </w:p>
          <w:p w14:paraId="52170ED0" w14:textId="77777777" w:rsidR="00E10048" w:rsidRPr="00655994" w:rsidRDefault="005C203A" w:rsidP="008A6F2E">
            <w:pPr>
              <w:pStyle w:val="ListParagraph"/>
              <w:numPr>
                <w:ilvl w:val="1"/>
                <w:numId w:val="24"/>
              </w:numPr>
              <w:rPr>
                <w:rFonts w:ascii="Arial" w:hAnsi="Arial" w:cs="Arial"/>
                <w:sz w:val="20"/>
                <w:szCs w:val="20"/>
              </w:rPr>
            </w:pPr>
            <w:hyperlink r:id="rId47" w:history="1">
              <w:r w:rsidR="00E10048" w:rsidRPr="00655994">
                <w:rPr>
                  <w:rStyle w:val="Hyperlink"/>
                  <w:rFonts w:ascii="Arial" w:hAnsi="Arial"/>
                  <w:sz w:val="20"/>
                  <w:szCs w:val="20"/>
                  <w:u w:val="none"/>
                </w:rPr>
                <w:t>Update to Victoria Travel Restrictions</w:t>
              </w:r>
            </w:hyperlink>
          </w:p>
          <w:p w14:paraId="08018073" w14:textId="77777777" w:rsidR="007B6A79" w:rsidRPr="00E10048" w:rsidRDefault="007B6A79" w:rsidP="005C6442">
            <w:pPr>
              <w:pStyle w:val="Heading2"/>
              <w:spacing w:before="0" w:after="0" w:line="240" w:lineRule="auto"/>
              <w:outlineLvl w:val="1"/>
              <w:rPr>
                <w:sz w:val="20"/>
                <w:szCs w:val="20"/>
              </w:rPr>
            </w:pPr>
          </w:p>
          <w:p w14:paraId="20CBBEF6" w14:textId="20E18D96" w:rsidR="00B95267" w:rsidRPr="00E10048" w:rsidRDefault="00B95267" w:rsidP="005C6442">
            <w:pPr>
              <w:pStyle w:val="Heading2"/>
              <w:spacing w:before="0" w:after="0" w:line="240" w:lineRule="auto"/>
              <w:outlineLvl w:val="1"/>
              <w:rPr>
                <w:sz w:val="20"/>
                <w:szCs w:val="20"/>
              </w:rPr>
            </w:pPr>
            <w:r w:rsidRPr="00E10048">
              <w:rPr>
                <w:sz w:val="20"/>
                <w:szCs w:val="20"/>
              </w:rPr>
              <w:t>NSW</w:t>
            </w:r>
          </w:p>
          <w:p w14:paraId="5E3AF88F" w14:textId="77777777" w:rsidR="009B5C06" w:rsidRPr="00655994" w:rsidRDefault="009B5C06" w:rsidP="008A6F2E">
            <w:pPr>
              <w:pStyle w:val="Heading2"/>
              <w:numPr>
                <w:ilvl w:val="0"/>
                <w:numId w:val="24"/>
              </w:numPr>
              <w:spacing w:before="0" w:after="0" w:line="240" w:lineRule="auto"/>
              <w:outlineLvl w:val="1"/>
              <w:rPr>
                <w:b w:val="0"/>
                <w:bCs/>
                <w:color w:val="auto"/>
                <w:sz w:val="20"/>
                <w:szCs w:val="20"/>
              </w:rPr>
            </w:pPr>
            <w:r w:rsidRPr="00655994">
              <w:rPr>
                <w:b w:val="0"/>
                <w:bCs/>
                <w:color w:val="auto"/>
                <w:sz w:val="20"/>
                <w:szCs w:val="20"/>
              </w:rPr>
              <w:t xml:space="preserve">NSW Government: </w:t>
            </w:r>
          </w:p>
          <w:p w14:paraId="24B6F373" w14:textId="04495557" w:rsidR="007B6A79" w:rsidRPr="00655994" w:rsidRDefault="005C203A" w:rsidP="008A6F2E">
            <w:pPr>
              <w:pStyle w:val="Heading2"/>
              <w:numPr>
                <w:ilvl w:val="1"/>
                <w:numId w:val="24"/>
              </w:numPr>
              <w:spacing w:before="0" w:after="0" w:line="240" w:lineRule="auto"/>
              <w:outlineLvl w:val="1"/>
              <w:rPr>
                <w:b w:val="0"/>
                <w:bCs/>
                <w:color w:val="auto"/>
                <w:sz w:val="20"/>
                <w:szCs w:val="20"/>
              </w:rPr>
            </w:pPr>
            <w:hyperlink r:id="rId48" w:history="1">
              <w:r w:rsidR="009B5C06" w:rsidRPr="00655994">
                <w:rPr>
                  <w:rStyle w:val="Hyperlink"/>
                  <w:b w:val="0"/>
                  <w:bCs/>
                  <w:sz w:val="20"/>
                  <w:szCs w:val="20"/>
                  <w:u w:val="none"/>
                </w:rPr>
                <w:t>NSW Prepares for Vaccine Rollout Across the State</w:t>
              </w:r>
            </w:hyperlink>
          </w:p>
          <w:p w14:paraId="0C5BA414" w14:textId="72FF5A07" w:rsidR="009B5C06" w:rsidRPr="00655994" w:rsidRDefault="005C203A" w:rsidP="008A6F2E">
            <w:pPr>
              <w:pStyle w:val="ListParagraph"/>
              <w:numPr>
                <w:ilvl w:val="1"/>
                <w:numId w:val="24"/>
              </w:numPr>
              <w:rPr>
                <w:rFonts w:ascii="Arial" w:hAnsi="Arial" w:cs="Arial"/>
                <w:sz w:val="20"/>
                <w:szCs w:val="20"/>
              </w:rPr>
            </w:pPr>
            <w:hyperlink r:id="rId49" w:history="1">
              <w:r w:rsidR="009B5C06" w:rsidRPr="00655994">
                <w:rPr>
                  <w:rStyle w:val="Hyperlink"/>
                  <w:rFonts w:ascii="Arial" w:hAnsi="Arial"/>
                  <w:sz w:val="20"/>
                  <w:szCs w:val="20"/>
                  <w:u w:val="none"/>
                </w:rPr>
                <w:t>Restrictions Will be Eased from 26 February</w:t>
              </w:r>
            </w:hyperlink>
          </w:p>
          <w:p w14:paraId="404EADA0" w14:textId="77777777" w:rsidR="007B6A79" w:rsidRPr="00E10048" w:rsidRDefault="007B6A79" w:rsidP="005C6442">
            <w:pPr>
              <w:pStyle w:val="Heading2"/>
              <w:spacing w:before="0" w:after="0" w:line="240" w:lineRule="auto"/>
              <w:outlineLvl w:val="1"/>
              <w:rPr>
                <w:sz w:val="20"/>
                <w:szCs w:val="20"/>
              </w:rPr>
            </w:pPr>
          </w:p>
          <w:p w14:paraId="14C55895" w14:textId="34126237" w:rsidR="00B95267" w:rsidRPr="00E10048" w:rsidRDefault="00B95267" w:rsidP="005C6442">
            <w:pPr>
              <w:pStyle w:val="Heading2"/>
              <w:spacing w:before="0" w:after="0" w:line="240" w:lineRule="auto"/>
              <w:outlineLvl w:val="1"/>
              <w:rPr>
                <w:sz w:val="20"/>
                <w:szCs w:val="20"/>
              </w:rPr>
            </w:pPr>
            <w:r w:rsidRPr="00E10048">
              <w:rPr>
                <w:sz w:val="20"/>
                <w:szCs w:val="20"/>
              </w:rPr>
              <w:t>NT</w:t>
            </w:r>
          </w:p>
          <w:p w14:paraId="5962E032" w14:textId="7055DF6A" w:rsidR="00B83860" w:rsidRPr="00655994" w:rsidRDefault="00B83860" w:rsidP="008A6F2E">
            <w:pPr>
              <w:pStyle w:val="Heading2"/>
              <w:numPr>
                <w:ilvl w:val="0"/>
                <w:numId w:val="24"/>
              </w:numPr>
              <w:spacing w:before="0" w:after="0" w:line="240" w:lineRule="auto"/>
              <w:outlineLvl w:val="1"/>
              <w:rPr>
                <w:color w:val="auto"/>
                <w:sz w:val="20"/>
                <w:szCs w:val="20"/>
              </w:rPr>
            </w:pPr>
            <w:r w:rsidRPr="00655994">
              <w:rPr>
                <w:b w:val="0"/>
                <w:bCs/>
                <w:color w:val="auto"/>
                <w:sz w:val="20"/>
                <w:szCs w:val="20"/>
              </w:rPr>
              <w:t>NT Government:</w:t>
            </w:r>
            <w:r w:rsidR="003055E4" w:rsidRPr="00655994">
              <w:rPr>
                <w:b w:val="0"/>
                <w:bCs/>
                <w:color w:val="auto"/>
                <w:sz w:val="20"/>
                <w:szCs w:val="20"/>
              </w:rPr>
              <w:t xml:space="preserve"> </w:t>
            </w:r>
            <w:hyperlink r:id="rId50" w:history="1">
              <w:r w:rsidRPr="00655994">
                <w:rPr>
                  <w:rStyle w:val="Hyperlink"/>
                  <w:b w:val="0"/>
                  <w:bCs/>
                  <w:sz w:val="20"/>
                  <w:szCs w:val="20"/>
                  <w:u w:val="none"/>
                </w:rPr>
                <w:t>Auckland, NZ Declared a Hotspot</w:t>
              </w:r>
            </w:hyperlink>
          </w:p>
          <w:p w14:paraId="7D154559" w14:textId="77777777" w:rsidR="007B6A79" w:rsidRPr="00E10048" w:rsidRDefault="007B6A79" w:rsidP="005C6442">
            <w:pPr>
              <w:pStyle w:val="Heading2"/>
              <w:spacing w:before="0" w:after="0" w:line="240" w:lineRule="auto"/>
              <w:outlineLvl w:val="1"/>
              <w:rPr>
                <w:sz w:val="20"/>
                <w:szCs w:val="20"/>
              </w:rPr>
            </w:pPr>
          </w:p>
          <w:p w14:paraId="07CD89F2" w14:textId="56DBD638" w:rsidR="00FD7DB5" w:rsidRPr="00E10048" w:rsidRDefault="00621E7B" w:rsidP="005C6442">
            <w:pPr>
              <w:pStyle w:val="Heading2"/>
              <w:spacing w:before="0" w:after="0" w:line="240" w:lineRule="auto"/>
              <w:outlineLvl w:val="1"/>
              <w:rPr>
                <w:sz w:val="20"/>
                <w:szCs w:val="20"/>
              </w:rPr>
            </w:pPr>
            <w:r w:rsidRPr="00E10048">
              <w:rPr>
                <w:sz w:val="20"/>
                <w:szCs w:val="20"/>
              </w:rPr>
              <w:t>QLD</w:t>
            </w:r>
          </w:p>
          <w:p w14:paraId="3A19F980" w14:textId="797DAF25" w:rsidR="00B83860" w:rsidRDefault="00B83860" w:rsidP="008A6F2E">
            <w:pPr>
              <w:pStyle w:val="Heading2"/>
              <w:numPr>
                <w:ilvl w:val="0"/>
                <w:numId w:val="24"/>
              </w:numPr>
              <w:spacing w:before="0" w:after="0" w:line="240" w:lineRule="auto"/>
              <w:outlineLvl w:val="1"/>
              <w:rPr>
                <w:rStyle w:val="Hyperlink"/>
                <w:b w:val="0"/>
                <w:bCs/>
                <w:sz w:val="20"/>
                <w:szCs w:val="20"/>
                <w:u w:val="none"/>
              </w:rPr>
            </w:pPr>
            <w:r w:rsidRPr="00655994">
              <w:rPr>
                <w:b w:val="0"/>
                <w:bCs/>
                <w:color w:val="auto"/>
                <w:sz w:val="20"/>
                <w:szCs w:val="20"/>
              </w:rPr>
              <w:t>QLD Government:</w:t>
            </w:r>
            <w:r w:rsidR="003055E4" w:rsidRPr="00655994">
              <w:rPr>
                <w:b w:val="0"/>
                <w:bCs/>
                <w:color w:val="auto"/>
                <w:sz w:val="20"/>
                <w:szCs w:val="20"/>
              </w:rPr>
              <w:t xml:space="preserve"> </w:t>
            </w:r>
            <w:hyperlink r:id="rId51" w:history="1">
              <w:r w:rsidRPr="00655994">
                <w:rPr>
                  <w:rStyle w:val="Hyperlink"/>
                  <w:b w:val="0"/>
                  <w:bCs/>
                  <w:sz w:val="20"/>
                  <w:szCs w:val="20"/>
                  <w:u w:val="none"/>
                </w:rPr>
                <w:t xml:space="preserve">New Check </w:t>
              </w:r>
              <w:r w:rsidR="00E10048" w:rsidRPr="00655994">
                <w:rPr>
                  <w:rStyle w:val="Hyperlink"/>
                  <w:b w:val="0"/>
                  <w:bCs/>
                  <w:sz w:val="20"/>
                  <w:szCs w:val="20"/>
                  <w:u w:val="none"/>
                </w:rPr>
                <w:t>in</w:t>
              </w:r>
              <w:r w:rsidRPr="00655994">
                <w:rPr>
                  <w:rStyle w:val="Hyperlink"/>
                  <w:b w:val="0"/>
                  <w:bCs/>
                  <w:sz w:val="20"/>
                  <w:szCs w:val="20"/>
                  <w:u w:val="none"/>
                </w:rPr>
                <w:t xml:space="preserve"> Qld </w:t>
              </w:r>
              <w:r w:rsidR="003055E4" w:rsidRPr="00655994">
                <w:rPr>
                  <w:rStyle w:val="Hyperlink"/>
                  <w:b w:val="0"/>
                  <w:bCs/>
                  <w:sz w:val="20"/>
                  <w:szCs w:val="20"/>
                  <w:u w:val="none"/>
                </w:rPr>
                <w:t>A</w:t>
              </w:r>
              <w:r w:rsidRPr="00655994">
                <w:rPr>
                  <w:rStyle w:val="Hyperlink"/>
                  <w:b w:val="0"/>
                  <w:bCs/>
                  <w:sz w:val="20"/>
                  <w:szCs w:val="20"/>
                  <w:u w:val="none"/>
                </w:rPr>
                <w:t>pp Makes COVID-Safe Simpler in Queensland</w:t>
              </w:r>
            </w:hyperlink>
          </w:p>
          <w:p w14:paraId="15C5BDB0" w14:textId="77777777" w:rsidR="008A6F2E" w:rsidRPr="005C203A" w:rsidRDefault="008A6F2E" w:rsidP="008A6F2E">
            <w:pPr>
              <w:pStyle w:val="ListParagraph"/>
              <w:numPr>
                <w:ilvl w:val="0"/>
                <w:numId w:val="24"/>
              </w:numPr>
              <w:contextualSpacing w:val="0"/>
              <w:rPr>
                <w:rFonts w:ascii="Arial" w:eastAsia="Times New Roman" w:hAnsi="Arial" w:cs="Arial"/>
                <w:sz w:val="20"/>
                <w:szCs w:val="20"/>
              </w:rPr>
            </w:pPr>
            <w:r w:rsidRPr="005C203A">
              <w:rPr>
                <w:rFonts w:ascii="Arial" w:eastAsia="Times New Roman" w:hAnsi="Arial" w:cs="Arial"/>
                <w:sz w:val="20"/>
                <w:szCs w:val="20"/>
              </w:rPr>
              <w:t xml:space="preserve">WorkSafe QLD: </w:t>
            </w:r>
            <w:hyperlink r:id="rId52" w:history="1">
              <w:r w:rsidRPr="005C203A">
                <w:rPr>
                  <w:rStyle w:val="Hyperlink"/>
                  <w:rFonts w:ascii="Arial" w:eastAsia="Times New Roman" w:hAnsi="Arial"/>
                  <w:sz w:val="20"/>
                  <w:szCs w:val="20"/>
                  <w:u w:val="none"/>
                </w:rPr>
                <w:t>COVID-19 Vaccines and Your Workplace Health and Safety Obligations</w:t>
              </w:r>
            </w:hyperlink>
          </w:p>
          <w:p w14:paraId="65B50ED5" w14:textId="77777777" w:rsidR="008A6F2E" w:rsidRPr="008A6F2E" w:rsidRDefault="008A6F2E" w:rsidP="008A6F2E"/>
          <w:p w14:paraId="0BB6AE4F" w14:textId="31447AD3" w:rsidR="00B95267" w:rsidRPr="00E10048" w:rsidRDefault="00B95267" w:rsidP="005C6442">
            <w:pPr>
              <w:pStyle w:val="Heading2"/>
              <w:spacing w:before="0" w:after="0" w:line="240" w:lineRule="auto"/>
              <w:outlineLvl w:val="1"/>
              <w:rPr>
                <w:sz w:val="20"/>
                <w:szCs w:val="20"/>
              </w:rPr>
            </w:pPr>
            <w:r w:rsidRPr="00E10048">
              <w:rPr>
                <w:sz w:val="20"/>
                <w:szCs w:val="20"/>
              </w:rPr>
              <w:t>SA</w:t>
            </w:r>
          </w:p>
          <w:p w14:paraId="7B80A2F4" w14:textId="11DAB9E0" w:rsidR="00B95267" w:rsidRPr="00655994" w:rsidRDefault="00B83860" w:rsidP="008A6F2E">
            <w:pPr>
              <w:pStyle w:val="ListParagraph"/>
              <w:numPr>
                <w:ilvl w:val="0"/>
                <w:numId w:val="24"/>
              </w:numPr>
              <w:rPr>
                <w:rFonts w:ascii="Arial" w:hAnsi="Arial" w:cs="Arial"/>
                <w:bCs/>
                <w:sz w:val="20"/>
                <w:szCs w:val="20"/>
              </w:rPr>
            </w:pPr>
            <w:r w:rsidRPr="00655994">
              <w:rPr>
                <w:rFonts w:ascii="Arial" w:hAnsi="Arial" w:cs="Arial"/>
                <w:bCs/>
                <w:sz w:val="20"/>
                <w:szCs w:val="20"/>
              </w:rPr>
              <w:t>S</w:t>
            </w:r>
            <w:r w:rsidRPr="00655994">
              <w:rPr>
                <w:rFonts w:ascii="Arial" w:hAnsi="Arial" w:cs="Arial"/>
                <w:sz w:val="20"/>
                <w:szCs w:val="20"/>
              </w:rPr>
              <w:t xml:space="preserve">A Government: </w:t>
            </w:r>
          </w:p>
          <w:p w14:paraId="1309AE63" w14:textId="77777777" w:rsidR="00E10048" w:rsidRPr="00655994" w:rsidRDefault="005C203A" w:rsidP="008A6F2E">
            <w:pPr>
              <w:pStyle w:val="ListParagraph"/>
              <w:numPr>
                <w:ilvl w:val="1"/>
                <w:numId w:val="24"/>
              </w:numPr>
              <w:rPr>
                <w:rStyle w:val="Hyperlink"/>
                <w:rFonts w:ascii="Arial" w:hAnsi="Arial"/>
                <w:bCs/>
                <w:color w:val="auto"/>
                <w:sz w:val="20"/>
                <w:szCs w:val="20"/>
                <w:u w:val="none"/>
              </w:rPr>
            </w:pPr>
            <w:hyperlink r:id="rId53" w:history="1">
              <w:r w:rsidR="00E10048" w:rsidRPr="00655994">
                <w:rPr>
                  <w:rStyle w:val="Hyperlink"/>
                  <w:rFonts w:ascii="Arial" w:hAnsi="Arial"/>
                  <w:bCs/>
                  <w:sz w:val="20"/>
                  <w:szCs w:val="20"/>
                  <w:u w:val="none"/>
                </w:rPr>
                <w:t>COVID-19 Vaccine Provisions for Public Sector Workforce</w:t>
              </w:r>
            </w:hyperlink>
          </w:p>
          <w:p w14:paraId="7F48AB45" w14:textId="3FA1809B" w:rsidR="00B83860" w:rsidRPr="00655994" w:rsidRDefault="005C203A" w:rsidP="008A6F2E">
            <w:pPr>
              <w:pStyle w:val="ListParagraph"/>
              <w:numPr>
                <w:ilvl w:val="1"/>
                <w:numId w:val="24"/>
              </w:numPr>
              <w:rPr>
                <w:rFonts w:ascii="Arial" w:hAnsi="Arial" w:cs="Arial"/>
                <w:bCs/>
                <w:sz w:val="20"/>
                <w:szCs w:val="20"/>
              </w:rPr>
            </w:pPr>
            <w:hyperlink r:id="rId54" w:history="1">
              <w:r w:rsidR="00B83860" w:rsidRPr="00655994">
                <w:rPr>
                  <w:rStyle w:val="Hyperlink"/>
                  <w:rFonts w:ascii="Arial" w:hAnsi="Arial"/>
                  <w:bCs/>
                  <w:sz w:val="20"/>
                  <w:szCs w:val="20"/>
                  <w:u w:val="none"/>
                </w:rPr>
                <w:t xml:space="preserve">SES’s COVID-19 Support </w:t>
              </w:r>
              <w:r w:rsidR="00FB21BA" w:rsidRPr="00655994">
                <w:rPr>
                  <w:rStyle w:val="Hyperlink"/>
                  <w:rFonts w:ascii="Arial" w:hAnsi="Arial"/>
                  <w:bCs/>
                  <w:sz w:val="20"/>
                  <w:szCs w:val="20"/>
                  <w:u w:val="none"/>
                </w:rPr>
                <w:t xml:space="preserve">a </w:t>
              </w:r>
              <w:r w:rsidR="00B83860" w:rsidRPr="00655994">
                <w:rPr>
                  <w:rStyle w:val="Hyperlink"/>
                  <w:rFonts w:ascii="Arial" w:hAnsi="Arial"/>
                  <w:bCs/>
                  <w:sz w:val="20"/>
                  <w:szCs w:val="20"/>
                  <w:u w:val="none"/>
                </w:rPr>
                <w:t>Shot in the Arm for SAPOL</w:t>
              </w:r>
            </w:hyperlink>
          </w:p>
          <w:p w14:paraId="751F5CBC" w14:textId="77777777" w:rsidR="00E10048" w:rsidRPr="00655994" w:rsidRDefault="005C203A" w:rsidP="008A6F2E">
            <w:pPr>
              <w:pStyle w:val="ListParagraph"/>
              <w:numPr>
                <w:ilvl w:val="1"/>
                <w:numId w:val="24"/>
              </w:numPr>
              <w:rPr>
                <w:rFonts w:ascii="Arial" w:hAnsi="Arial" w:cs="Arial"/>
                <w:bCs/>
                <w:sz w:val="20"/>
                <w:szCs w:val="20"/>
              </w:rPr>
            </w:pPr>
            <w:hyperlink r:id="rId55" w:history="1">
              <w:r w:rsidR="00E10048" w:rsidRPr="00655994">
                <w:rPr>
                  <w:rStyle w:val="Hyperlink"/>
                  <w:rFonts w:ascii="Arial" w:hAnsi="Arial"/>
                  <w:bCs/>
                  <w:sz w:val="20"/>
                  <w:szCs w:val="20"/>
                  <w:u w:val="none"/>
                </w:rPr>
                <w:t>T</w:t>
              </w:r>
              <w:r w:rsidR="00E10048" w:rsidRPr="00655994">
                <w:rPr>
                  <w:rStyle w:val="Hyperlink"/>
                  <w:rFonts w:ascii="Arial" w:hAnsi="Arial"/>
                  <w:sz w:val="20"/>
                  <w:szCs w:val="20"/>
                  <w:u w:val="none"/>
                </w:rPr>
                <w:t>hird COVID-19 Vaccine Freezer Arrives</w:t>
              </w:r>
            </w:hyperlink>
          </w:p>
          <w:p w14:paraId="71D6CAA4" w14:textId="24ED9250" w:rsidR="003055E4" w:rsidRPr="00655994" w:rsidRDefault="005C203A" w:rsidP="008A6F2E">
            <w:pPr>
              <w:pStyle w:val="ListParagraph"/>
              <w:numPr>
                <w:ilvl w:val="1"/>
                <w:numId w:val="24"/>
              </w:numPr>
              <w:rPr>
                <w:rFonts w:ascii="Arial" w:hAnsi="Arial" w:cs="Arial"/>
                <w:bCs/>
                <w:sz w:val="20"/>
                <w:szCs w:val="20"/>
              </w:rPr>
            </w:pPr>
            <w:hyperlink r:id="rId56" w:history="1">
              <w:r w:rsidR="003055E4" w:rsidRPr="00655994">
                <w:rPr>
                  <w:rStyle w:val="Hyperlink"/>
                  <w:rFonts w:ascii="Arial" w:hAnsi="Arial"/>
                  <w:bCs/>
                  <w:sz w:val="20"/>
                  <w:szCs w:val="20"/>
                  <w:u w:val="none"/>
                </w:rPr>
                <w:t>Victorian Restrictions to Ease Friday</w:t>
              </w:r>
            </w:hyperlink>
          </w:p>
          <w:p w14:paraId="20928D53" w14:textId="77777777" w:rsidR="007B6A79" w:rsidRPr="00E10048" w:rsidRDefault="007B6A79" w:rsidP="005C6442">
            <w:pPr>
              <w:pStyle w:val="Heading2"/>
              <w:spacing w:before="0" w:after="0" w:line="240" w:lineRule="auto"/>
              <w:outlineLvl w:val="1"/>
              <w:rPr>
                <w:sz w:val="20"/>
                <w:szCs w:val="20"/>
              </w:rPr>
            </w:pPr>
          </w:p>
          <w:p w14:paraId="25F6A8E8" w14:textId="28E2D1AC" w:rsidR="00B95267" w:rsidRPr="00E10048" w:rsidRDefault="00B95267" w:rsidP="005C6442">
            <w:pPr>
              <w:pStyle w:val="Heading2"/>
              <w:spacing w:before="0" w:after="0" w:line="240" w:lineRule="auto"/>
              <w:outlineLvl w:val="1"/>
              <w:rPr>
                <w:sz w:val="20"/>
                <w:szCs w:val="20"/>
              </w:rPr>
            </w:pPr>
            <w:r w:rsidRPr="00E10048">
              <w:rPr>
                <w:sz w:val="20"/>
                <w:szCs w:val="20"/>
              </w:rPr>
              <w:t>TAS</w:t>
            </w:r>
          </w:p>
          <w:p w14:paraId="494549B6" w14:textId="71AE7D7F" w:rsidR="00B95267" w:rsidRPr="00E10048" w:rsidRDefault="00105BDF" w:rsidP="008A6F2E">
            <w:pPr>
              <w:pStyle w:val="ListParagraph"/>
              <w:numPr>
                <w:ilvl w:val="0"/>
                <w:numId w:val="24"/>
              </w:numPr>
              <w:rPr>
                <w:rFonts w:ascii="Arial" w:hAnsi="Arial" w:cs="Arial"/>
                <w:bCs/>
                <w:sz w:val="20"/>
                <w:szCs w:val="20"/>
              </w:rPr>
            </w:pPr>
            <w:r w:rsidRPr="00E10048">
              <w:rPr>
                <w:rFonts w:ascii="Arial" w:hAnsi="Arial" w:cs="Arial"/>
                <w:bCs/>
                <w:sz w:val="20"/>
                <w:szCs w:val="20"/>
              </w:rPr>
              <w:t>Tasmanian Government:</w:t>
            </w:r>
          </w:p>
          <w:p w14:paraId="00BEF086" w14:textId="77777777" w:rsidR="00DC41E5" w:rsidRPr="00E10048" w:rsidRDefault="005C203A" w:rsidP="008A6F2E">
            <w:pPr>
              <w:pStyle w:val="ListParagraph"/>
              <w:numPr>
                <w:ilvl w:val="1"/>
                <w:numId w:val="24"/>
              </w:numPr>
              <w:rPr>
                <w:rFonts w:ascii="Arial" w:hAnsi="Arial" w:cs="Arial"/>
                <w:bCs/>
                <w:sz w:val="20"/>
                <w:szCs w:val="20"/>
              </w:rPr>
            </w:pPr>
            <w:hyperlink r:id="rId57" w:history="1">
              <w:r w:rsidR="00DC41E5" w:rsidRPr="00E10048">
                <w:rPr>
                  <w:rStyle w:val="Hyperlink"/>
                  <w:rFonts w:ascii="Arial" w:hAnsi="Arial"/>
                  <w:bCs/>
                  <w:sz w:val="20"/>
                  <w:szCs w:val="20"/>
                  <w:u w:val="none"/>
                </w:rPr>
                <w:t>Auckland Declared a High-Risk Region</w:t>
              </w:r>
            </w:hyperlink>
          </w:p>
          <w:p w14:paraId="210703DE" w14:textId="77777777" w:rsidR="00DC41E5" w:rsidRPr="00E10048" w:rsidRDefault="005C203A" w:rsidP="008A6F2E">
            <w:pPr>
              <w:pStyle w:val="ListParagraph"/>
              <w:numPr>
                <w:ilvl w:val="1"/>
                <w:numId w:val="24"/>
              </w:numPr>
              <w:rPr>
                <w:rFonts w:ascii="Arial" w:hAnsi="Arial" w:cs="Arial"/>
                <w:bCs/>
                <w:sz w:val="20"/>
                <w:szCs w:val="20"/>
              </w:rPr>
            </w:pPr>
            <w:hyperlink r:id="rId58" w:history="1">
              <w:r w:rsidR="00DC41E5" w:rsidRPr="00E10048">
                <w:rPr>
                  <w:rStyle w:val="Hyperlink"/>
                  <w:rFonts w:ascii="Arial" w:hAnsi="Arial"/>
                  <w:bCs/>
                  <w:sz w:val="20"/>
                  <w:szCs w:val="20"/>
                  <w:u w:val="none"/>
                </w:rPr>
                <w:t>COVID-19 Update: New Zealand</w:t>
              </w:r>
            </w:hyperlink>
          </w:p>
          <w:p w14:paraId="0A66FEEC" w14:textId="01013997" w:rsidR="00105BDF" w:rsidRPr="00E10048" w:rsidRDefault="005C203A" w:rsidP="008A6F2E">
            <w:pPr>
              <w:pStyle w:val="ListParagraph"/>
              <w:numPr>
                <w:ilvl w:val="1"/>
                <w:numId w:val="24"/>
              </w:numPr>
              <w:rPr>
                <w:rFonts w:ascii="Arial" w:hAnsi="Arial" w:cs="Arial"/>
                <w:bCs/>
                <w:sz w:val="20"/>
                <w:szCs w:val="20"/>
              </w:rPr>
            </w:pPr>
            <w:hyperlink r:id="rId59" w:history="1">
              <w:r w:rsidR="00105BDF" w:rsidRPr="00E10048">
                <w:rPr>
                  <w:rStyle w:val="Hyperlink"/>
                  <w:rFonts w:ascii="Arial" w:hAnsi="Arial"/>
                  <w:bCs/>
                  <w:sz w:val="20"/>
                  <w:szCs w:val="20"/>
                  <w:u w:val="none"/>
                </w:rPr>
                <w:t>Restrictions on Visits to Residential Age Care Facilities Lifted</w:t>
              </w:r>
            </w:hyperlink>
          </w:p>
          <w:p w14:paraId="20A2663B" w14:textId="77777777" w:rsidR="00DC41E5" w:rsidRPr="00E10048" w:rsidRDefault="005C203A" w:rsidP="008A6F2E">
            <w:pPr>
              <w:pStyle w:val="ListParagraph"/>
              <w:numPr>
                <w:ilvl w:val="1"/>
                <w:numId w:val="24"/>
              </w:numPr>
              <w:rPr>
                <w:rFonts w:ascii="Arial" w:hAnsi="Arial" w:cs="Arial"/>
                <w:bCs/>
                <w:sz w:val="20"/>
                <w:szCs w:val="20"/>
              </w:rPr>
            </w:pPr>
            <w:hyperlink r:id="rId60" w:history="1">
              <w:r w:rsidR="00DC41E5" w:rsidRPr="00E10048">
                <w:rPr>
                  <w:rStyle w:val="Hyperlink"/>
                  <w:rFonts w:ascii="Arial" w:hAnsi="Arial"/>
                  <w:bCs/>
                  <w:sz w:val="20"/>
                  <w:szCs w:val="20"/>
                  <w:u w:val="none"/>
                </w:rPr>
                <w:t>Vaccine Rollout in Full Swing</w:t>
              </w:r>
            </w:hyperlink>
          </w:p>
          <w:p w14:paraId="4EC9A59A" w14:textId="77777777" w:rsidR="007B6A79" w:rsidRPr="00E10048" w:rsidRDefault="007B6A79" w:rsidP="005C6442">
            <w:pPr>
              <w:pStyle w:val="Heading2"/>
              <w:spacing w:before="0" w:after="0" w:line="240" w:lineRule="auto"/>
              <w:outlineLvl w:val="1"/>
              <w:rPr>
                <w:sz w:val="20"/>
                <w:szCs w:val="20"/>
              </w:rPr>
            </w:pPr>
          </w:p>
          <w:p w14:paraId="448A7CFB" w14:textId="3E293B03" w:rsidR="00711E21" w:rsidRPr="00E10048" w:rsidRDefault="00711E21" w:rsidP="005C6442">
            <w:pPr>
              <w:pStyle w:val="Heading2"/>
              <w:spacing w:before="0" w:after="0" w:line="240" w:lineRule="auto"/>
              <w:outlineLvl w:val="1"/>
              <w:rPr>
                <w:sz w:val="20"/>
                <w:szCs w:val="20"/>
              </w:rPr>
            </w:pPr>
            <w:r w:rsidRPr="00E10048">
              <w:rPr>
                <w:sz w:val="20"/>
                <w:szCs w:val="20"/>
              </w:rPr>
              <w:t>VIC</w:t>
            </w:r>
          </w:p>
          <w:p w14:paraId="4B7BF171" w14:textId="15815F41" w:rsidR="007B6A79" w:rsidRPr="00E10048" w:rsidRDefault="00B83860" w:rsidP="008A6F2E">
            <w:pPr>
              <w:pStyle w:val="Heading2"/>
              <w:numPr>
                <w:ilvl w:val="0"/>
                <w:numId w:val="24"/>
              </w:numPr>
              <w:spacing w:before="0" w:after="0" w:line="240" w:lineRule="auto"/>
              <w:outlineLvl w:val="1"/>
              <w:rPr>
                <w:b w:val="0"/>
                <w:bCs/>
                <w:color w:val="auto"/>
                <w:sz w:val="20"/>
                <w:szCs w:val="20"/>
              </w:rPr>
            </w:pPr>
            <w:r w:rsidRPr="00E10048">
              <w:rPr>
                <w:b w:val="0"/>
                <w:bCs/>
                <w:color w:val="auto"/>
                <w:sz w:val="20"/>
                <w:szCs w:val="20"/>
              </w:rPr>
              <w:t>Victorian Government:</w:t>
            </w:r>
          </w:p>
          <w:p w14:paraId="78E5BE4D" w14:textId="77777777" w:rsidR="00DC41E5" w:rsidRPr="00E10048" w:rsidRDefault="005C203A" w:rsidP="008A6F2E">
            <w:pPr>
              <w:pStyle w:val="ListParagraph"/>
              <w:numPr>
                <w:ilvl w:val="1"/>
                <w:numId w:val="24"/>
              </w:numPr>
              <w:rPr>
                <w:rFonts w:ascii="Arial" w:hAnsi="Arial" w:cs="Arial"/>
                <w:sz w:val="20"/>
                <w:szCs w:val="20"/>
              </w:rPr>
            </w:pPr>
            <w:hyperlink r:id="rId61" w:history="1">
              <w:r w:rsidR="00DC41E5" w:rsidRPr="00E10048">
                <w:rPr>
                  <w:rStyle w:val="Hyperlink"/>
                  <w:rFonts w:ascii="Arial" w:hAnsi="Arial"/>
                  <w:sz w:val="20"/>
                  <w:szCs w:val="20"/>
                  <w:u w:val="none"/>
                </w:rPr>
                <w:t xml:space="preserve">Protecting Victorians and Staying </w:t>
              </w:r>
              <w:proofErr w:type="spellStart"/>
              <w:r w:rsidR="00DC41E5" w:rsidRPr="00E10048">
                <w:rPr>
                  <w:rStyle w:val="Hyperlink"/>
                  <w:rFonts w:ascii="Arial" w:hAnsi="Arial"/>
                  <w:sz w:val="20"/>
                  <w:szCs w:val="20"/>
                  <w:u w:val="none"/>
                </w:rPr>
                <w:t>COVIDSafe</w:t>
              </w:r>
              <w:proofErr w:type="spellEnd"/>
            </w:hyperlink>
          </w:p>
          <w:p w14:paraId="1F2FFB0F" w14:textId="05DD0737" w:rsidR="00B83860" w:rsidRPr="00E10048" w:rsidRDefault="005C203A" w:rsidP="008A6F2E">
            <w:pPr>
              <w:pStyle w:val="ListParagraph"/>
              <w:numPr>
                <w:ilvl w:val="1"/>
                <w:numId w:val="24"/>
              </w:numPr>
              <w:rPr>
                <w:rFonts w:ascii="Arial" w:hAnsi="Arial" w:cs="Arial"/>
                <w:sz w:val="20"/>
                <w:szCs w:val="20"/>
              </w:rPr>
            </w:pPr>
            <w:hyperlink r:id="rId62" w:history="1">
              <w:r w:rsidR="00B83860" w:rsidRPr="00E10048">
                <w:rPr>
                  <w:rStyle w:val="Hyperlink"/>
                  <w:rFonts w:ascii="Arial" w:hAnsi="Arial"/>
                  <w:sz w:val="20"/>
                  <w:szCs w:val="20"/>
                  <w:u w:val="none"/>
                </w:rPr>
                <w:t>Vaccine Rollout Continues to Ramp Up Across Victoria</w:t>
              </w:r>
            </w:hyperlink>
          </w:p>
          <w:p w14:paraId="1A72ACE1" w14:textId="6DCC59B0" w:rsidR="00B83860" w:rsidRPr="00E10048" w:rsidRDefault="005C203A" w:rsidP="008A6F2E">
            <w:pPr>
              <w:pStyle w:val="ListParagraph"/>
              <w:numPr>
                <w:ilvl w:val="1"/>
                <w:numId w:val="24"/>
              </w:numPr>
              <w:rPr>
                <w:rFonts w:ascii="Arial" w:hAnsi="Arial" w:cs="Arial"/>
                <w:sz w:val="20"/>
                <w:szCs w:val="20"/>
              </w:rPr>
            </w:pPr>
            <w:hyperlink r:id="rId63" w:history="1">
              <w:r w:rsidR="00B83860" w:rsidRPr="00E10048">
                <w:rPr>
                  <w:rStyle w:val="Hyperlink"/>
                  <w:rFonts w:ascii="Arial" w:hAnsi="Arial"/>
                  <w:sz w:val="20"/>
                  <w:szCs w:val="20"/>
                  <w:u w:val="none"/>
                </w:rPr>
                <w:t xml:space="preserve">Victoria to Return to </w:t>
              </w:r>
              <w:proofErr w:type="spellStart"/>
              <w:r w:rsidR="00B83860" w:rsidRPr="00E10048">
                <w:rPr>
                  <w:rStyle w:val="Hyperlink"/>
                  <w:rFonts w:ascii="Arial" w:hAnsi="Arial"/>
                  <w:sz w:val="20"/>
                  <w:szCs w:val="20"/>
                  <w:u w:val="none"/>
                </w:rPr>
                <w:t>COVIDSafe</w:t>
              </w:r>
              <w:proofErr w:type="spellEnd"/>
              <w:r w:rsidR="00B83860" w:rsidRPr="00E10048">
                <w:rPr>
                  <w:rStyle w:val="Hyperlink"/>
                  <w:rFonts w:ascii="Arial" w:hAnsi="Arial"/>
                  <w:sz w:val="20"/>
                  <w:szCs w:val="20"/>
                  <w:u w:val="none"/>
                </w:rPr>
                <w:t xml:space="preserve"> Settings</w:t>
              </w:r>
            </w:hyperlink>
          </w:p>
          <w:p w14:paraId="4FC11AAD" w14:textId="77777777" w:rsidR="007B6A79" w:rsidRPr="00E10048" w:rsidRDefault="007B6A79" w:rsidP="005C6442">
            <w:pPr>
              <w:pStyle w:val="Heading2"/>
              <w:spacing w:before="0" w:after="0" w:line="240" w:lineRule="auto"/>
              <w:outlineLvl w:val="1"/>
              <w:rPr>
                <w:sz w:val="20"/>
                <w:szCs w:val="20"/>
              </w:rPr>
            </w:pPr>
          </w:p>
          <w:p w14:paraId="2D5FFB84" w14:textId="25808D7F" w:rsidR="00B95267" w:rsidRPr="00E10048" w:rsidRDefault="00B95267" w:rsidP="005C6442">
            <w:pPr>
              <w:pStyle w:val="Heading2"/>
              <w:spacing w:before="0" w:after="0" w:line="240" w:lineRule="auto"/>
              <w:outlineLvl w:val="1"/>
              <w:rPr>
                <w:sz w:val="20"/>
                <w:szCs w:val="20"/>
              </w:rPr>
            </w:pPr>
            <w:r w:rsidRPr="00E10048">
              <w:rPr>
                <w:sz w:val="20"/>
                <w:szCs w:val="20"/>
              </w:rPr>
              <w:t>WA</w:t>
            </w:r>
          </w:p>
          <w:p w14:paraId="7954D020" w14:textId="5F3E82E2" w:rsidR="00B83860" w:rsidRPr="00E10048" w:rsidRDefault="00D20194" w:rsidP="008A6F2E">
            <w:pPr>
              <w:pStyle w:val="Heading2"/>
              <w:numPr>
                <w:ilvl w:val="0"/>
                <w:numId w:val="24"/>
              </w:numPr>
              <w:spacing w:before="0" w:after="0" w:line="240" w:lineRule="auto"/>
              <w:outlineLvl w:val="1"/>
              <w:rPr>
                <w:b w:val="0"/>
                <w:bCs/>
                <w:color w:val="auto"/>
                <w:sz w:val="20"/>
                <w:szCs w:val="20"/>
              </w:rPr>
            </w:pPr>
            <w:r w:rsidRPr="00E10048">
              <w:rPr>
                <w:b w:val="0"/>
                <w:bCs/>
                <w:color w:val="auto"/>
                <w:sz w:val="20"/>
                <w:szCs w:val="20"/>
              </w:rPr>
              <w:t xml:space="preserve">Department of Health: </w:t>
            </w:r>
            <w:hyperlink r:id="rId64" w:history="1">
              <w:r w:rsidRPr="00E10048">
                <w:rPr>
                  <w:rStyle w:val="Hyperlink"/>
                  <w:b w:val="0"/>
                  <w:bCs/>
                  <w:sz w:val="20"/>
                  <w:szCs w:val="20"/>
                  <w:u w:val="none"/>
                </w:rPr>
                <w:t>WA Marks First Week of Vaccination</w:t>
              </w:r>
            </w:hyperlink>
          </w:p>
          <w:p w14:paraId="20FD87ED" w14:textId="77777777" w:rsidR="00DC41E5" w:rsidRPr="00E10048" w:rsidRDefault="00DC41E5" w:rsidP="008A6F2E">
            <w:pPr>
              <w:pStyle w:val="ListParagraph"/>
              <w:numPr>
                <w:ilvl w:val="0"/>
                <w:numId w:val="24"/>
              </w:numPr>
              <w:rPr>
                <w:rFonts w:ascii="Arial" w:hAnsi="Arial" w:cs="Arial"/>
                <w:sz w:val="20"/>
                <w:szCs w:val="20"/>
              </w:rPr>
            </w:pPr>
            <w:r w:rsidRPr="00E10048">
              <w:rPr>
                <w:rFonts w:ascii="Arial" w:hAnsi="Arial" w:cs="Arial"/>
                <w:sz w:val="20"/>
                <w:szCs w:val="20"/>
              </w:rPr>
              <w:lastRenderedPageBreak/>
              <w:t xml:space="preserve">Department of Mines, Industry Regulation and Safety: </w:t>
            </w:r>
          </w:p>
          <w:p w14:paraId="7C2FF409" w14:textId="529EB571" w:rsidR="00DC41E5" w:rsidRPr="00E10048" w:rsidRDefault="005C203A" w:rsidP="008A6F2E">
            <w:pPr>
              <w:pStyle w:val="ListParagraph"/>
              <w:numPr>
                <w:ilvl w:val="1"/>
                <w:numId w:val="24"/>
              </w:numPr>
              <w:rPr>
                <w:rFonts w:ascii="Arial" w:hAnsi="Arial" w:cs="Arial"/>
                <w:sz w:val="20"/>
                <w:szCs w:val="20"/>
              </w:rPr>
            </w:pPr>
            <w:hyperlink r:id="rId65" w:history="1">
              <w:r w:rsidR="00DC41E5" w:rsidRPr="00E10048">
                <w:rPr>
                  <w:rStyle w:val="Hyperlink"/>
                  <w:rFonts w:ascii="Arial" w:hAnsi="Arial"/>
                  <w:sz w:val="20"/>
                  <w:szCs w:val="20"/>
                  <w:u w:val="none"/>
                </w:rPr>
                <w:t>COVID-19 Ending a Fixed-term Tenancy Agreement</w:t>
              </w:r>
            </w:hyperlink>
          </w:p>
          <w:p w14:paraId="06B4C0D1" w14:textId="25A9AABB" w:rsidR="00DC41E5" w:rsidRPr="00E10048" w:rsidRDefault="005C203A" w:rsidP="008A6F2E">
            <w:pPr>
              <w:pStyle w:val="ListParagraph"/>
              <w:numPr>
                <w:ilvl w:val="1"/>
                <w:numId w:val="24"/>
              </w:numPr>
              <w:rPr>
                <w:rFonts w:ascii="Arial" w:hAnsi="Arial" w:cs="Arial"/>
                <w:sz w:val="20"/>
                <w:szCs w:val="20"/>
              </w:rPr>
            </w:pPr>
            <w:hyperlink r:id="rId66" w:history="1">
              <w:r w:rsidR="00DC41E5" w:rsidRPr="00E10048">
                <w:rPr>
                  <w:rStyle w:val="Hyperlink"/>
                  <w:rFonts w:ascii="Arial" w:hAnsi="Arial"/>
                  <w:sz w:val="20"/>
                  <w:szCs w:val="20"/>
                  <w:u w:val="none"/>
                </w:rPr>
                <w:t>COVID-19 Residential Tenancies Emergency Period Extension - Landlord Fact Sheet</w:t>
              </w:r>
            </w:hyperlink>
          </w:p>
          <w:p w14:paraId="2DA39FD8" w14:textId="468F68D0" w:rsidR="00DC41E5" w:rsidRPr="00E10048" w:rsidRDefault="005C203A" w:rsidP="008A6F2E">
            <w:pPr>
              <w:pStyle w:val="ListParagraph"/>
              <w:numPr>
                <w:ilvl w:val="1"/>
                <w:numId w:val="24"/>
              </w:numPr>
              <w:rPr>
                <w:rFonts w:ascii="Arial" w:hAnsi="Arial" w:cs="Arial"/>
                <w:sz w:val="20"/>
                <w:szCs w:val="20"/>
              </w:rPr>
            </w:pPr>
            <w:hyperlink r:id="rId67" w:history="1">
              <w:r w:rsidR="00DC41E5" w:rsidRPr="00E10048">
                <w:rPr>
                  <w:rStyle w:val="Hyperlink"/>
                  <w:rFonts w:ascii="Arial" w:hAnsi="Arial"/>
                  <w:sz w:val="20"/>
                  <w:szCs w:val="20"/>
                  <w:u w:val="none"/>
                </w:rPr>
                <w:t>Rent Increases During COVID-19</w:t>
              </w:r>
            </w:hyperlink>
          </w:p>
          <w:p w14:paraId="2DAEC9CD" w14:textId="77777777" w:rsidR="007B6A79" w:rsidRPr="00E10048" w:rsidRDefault="007B6A79" w:rsidP="005C6442">
            <w:pPr>
              <w:pStyle w:val="Heading2"/>
              <w:spacing w:before="0" w:after="0" w:line="240" w:lineRule="auto"/>
              <w:outlineLvl w:val="1"/>
              <w:rPr>
                <w:sz w:val="20"/>
                <w:szCs w:val="20"/>
              </w:rPr>
            </w:pPr>
          </w:p>
          <w:p w14:paraId="092A29A9" w14:textId="77777777" w:rsidR="007B6A79" w:rsidRPr="00E10048" w:rsidRDefault="007B6A79" w:rsidP="005C6442">
            <w:pPr>
              <w:pStyle w:val="Heading2"/>
              <w:spacing w:before="0" w:after="0" w:line="240" w:lineRule="auto"/>
              <w:outlineLvl w:val="1"/>
              <w:rPr>
                <w:sz w:val="20"/>
                <w:szCs w:val="20"/>
              </w:rPr>
            </w:pPr>
            <w:r w:rsidRPr="00E10048">
              <w:rPr>
                <w:sz w:val="20"/>
                <w:szCs w:val="20"/>
              </w:rPr>
              <w:t>NZ</w:t>
            </w:r>
          </w:p>
          <w:p w14:paraId="4B094011" w14:textId="77777777" w:rsidR="009B5C06" w:rsidRPr="00E10048" w:rsidRDefault="009B5C06" w:rsidP="008A6F2E">
            <w:pPr>
              <w:pStyle w:val="Heading2"/>
              <w:numPr>
                <w:ilvl w:val="0"/>
                <w:numId w:val="24"/>
              </w:numPr>
              <w:spacing w:before="0" w:after="0" w:line="240" w:lineRule="auto"/>
              <w:outlineLvl w:val="1"/>
              <w:rPr>
                <w:b w:val="0"/>
                <w:bCs/>
                <w:color w:val="auto"/>
                <w:sz w:val="20"/>
                <w:szCs w:val="20"/>
              </w:rPr>
            </w:pPr>
            <w:r w:rsidRPr="00E10048">
              <w:rPr>
                <w:b w:val="0"/>
                <w:bCs/>
                <w:color w:val="auto"/>
                <w:sz w:val="20"/>
                <w:szCs w:val="20"/>
              </w:rPr>
              <w:t xml:space="preserve">Ministry of Business, Innovation and Employment: </w:t>
            </w:r>
            <w:hyperlink r:id="rId68" w:history="1">
              <w:r w:rsidRPr="00E10048">
                <w:rPr>
                  <w:rStyle w:val="Hyperlink"/>
                  <w:b w:val="0"/>
                  <w:bCs/>
                  <w:sz w:val="20"/>
                  <w:szCs w:val="20"/>
                  <w:u w:val="none"/>
                </w:rPr>
                <w:t>Business Travel Register Open</w:t>
              </w:r>
            </w:hyperlink>
          </w:p>
          <w:p w14:paraId="35441A18" w14:textId="77777777" w:rsidR="00D20194" w:rsidRPr="00E10048" w:rsidRDefault="009B5C06" w:rsidP="008A6F2E">
            <w:pPr>
              <w:pStyle w:val="Heading2"/>
              <w:numPr>
                <w:ilvl w:val="0"/>
                <w:numId w:val="24"/>
              </w:numPr>
              <w:spacing w:before="0" w:after="0" w:line="240" w:lineRule="auto"/>
              <w:outlineLvl w:val="1"/>
              <w:rPr>
                <w:b w:val="0"/>
                <w:color w:val="auto"/>
                <w:sz w:val="20"/>
                <w:szCs w:val="20"/>
              </w:rPr>
            </w:pPr>
            <w:r w:rsidRPr="00E10048">
              <w:rPr>
                <w:b w:val="0"/>
                <w:color w:val="auto"/>
                <w:sz w:val="20"/>
                <w:szCs w:val="20"/>
              </w:rPr>
              <w:t xml:space="preserve">NZ Government: </w:t>
            </w:r>
          </w:p>
          <w:p w14:paraId="5F98604B" w14:textId="58385AAB" w:rsidR="00D20194" w:rsidRPr="00E10048" w:rsidRDefault="005C203A" w:rsidP="008A6F2E">
            <w:pPr>
              <w:pStyle w:val="Heading2"/>
              <w:numPr>
                <w:ilvl w:val="1"/>
                <w:numId w:val="24"/>
              </w:numPr>
              <w:spacing w:before="0" w:after="0" w:line="240" w:lineRule="auto"/>
              <w:outlineLvl w:val="1"/>
              <w:rPr>
                <w:b w:val="0"/>
                <w:color w:val="auto"/>
                <w:sz w:val="20"/>
                <w:szCs w:val="20"/>
              </w:rPr>
            </w:pPr>
            <w:hyperlink r:id="rId69" w:history="1">
              <w:r w:rsidR="00D20194" w:rsidRPr="00E10048">
                <w:rPr>
                  <w:rStyle w:val="Hyperlink"/>
                  <w:b w:val="0"/>
                  <w:sz w:val="20"/>
                  <w:szCs w:val="20"/>
                  <w:u w:val="none"/>
                </w:rPr>
                <w:t>Advice for Those Travelling In, Out and Through Auckland to Return Home</w:t>
              </w:r>
            </w:hyperlink>
          </w:p>
          <w:p w14:paraId="388F196B" w14:textId="289065DB" w:rsidR="00D20194" w:rsidRPr="00E10048" w:rsidRDefault="005C203A" w:rsidP="008A6F2E">
            <w:pPr>
              <w:pStyle w:val="Heading2"/>
              <w:numPr>
                <w:ilvl w:val="1"/>
                <w:numId w:val="24"/>
              </w:numPr>
              <w:spacing w:before="0" w:after="0" w:line="240" w:lineRule="auto"/>
              <w:outlineLvl w:val="1"/>
              <w:rPr>
                <w:b w:val="0"/>
                <w:color w:val="auto"/>
                <w:sz w:val="20"/>
                <w:szCs w:val="20"/>
              </w:rPr>
            </w:pPr>
            <w:hyperlink r:id="rId70" w:history="1">
              <w:r w:rsidR="00D20194" w:rsidRPr="00E10048">
                <w:rPr>
                  <w:rStyle w:val="Hyperlink"/>
                  <w:b w:val="0"/>
                  <w:sz w:val="20"/>
                  <w:szCs w:val="20"/>
                  <w:u w:val="none"/>
                </w:rPr>
                <w:t>Alert Level 2</w:t>
              </w:r>
            </w:hyperlink>
          </w:p>
          <w:p w14:paraId="361108AA" w14:textId="28FE22F0" w:rsidR="00D20194" w:rsidRPr="00E10048" w:rsidRDefault="005C203A" w:rsidP="008A6F2E">
            <w:pPr>
              <w:pStyle w:val="Heading2"/>
              <w:numPr>
                <w:ilvl w:val="1"/>
                <w:numId w:val="24"/>
              </w:numPr>
              <w:spacing w:before="0" w:after="0" w:line="240" w:lineRule="auto"/>
              <w:outlineLvl w:val="1"/>
              <w:rPr>
                <w:b w:val="0"/>
                <w:color w:val="auto"/>
                <w:sz w:val="20"/>
                <w:szCs w:val="20"/>
              </w:rPr>
            </w:pPr>
            <w:hyperlink r:id="rId71" w:history="1">
              <w:r w:rsidR="00D20194" w:rsidRPr="00E10048">
                <w:rPr>
                  <w:rStyle w:val="Hyperlink"/>
                  <w:b w:val="0"/>
                  <w:sz w:val="20"/>
                  <w:szCs w:val="20"/>
                  <w:u w:val="none"/>
                </w:rPr>
                <w:t>Alert Level 3</w:t>
              </w:r>
            </w:hyperlink>
          </w:p>
          <w:p w14:paraId="0E24EF79" w14:textId="04FB419E" w:rsidR="009B5C06" w:rsidRPr="00E10048" w:rsidRDefault="005C203A" w:rsidP="008A6F2E">
            <w:pPr>
              <w:pStyle w:val="Heading2"/>
              <w:numPr>
                <w:ilvl w:val="1"/>
                <w:numId w:val="24"/>
              </w:numPr>
              <w:spacing w:before="0" w:after="0" w:line="240" w:lineRule="auto"/>
              <w:outlineLvl w:val="1"/>
              <w:rPr>
                <w:b w:val="0"/>
                <w:color w:val="auto"/>
                <w:sz w:val="20"/>
                <w:szCs w:val="20"/>
              </w:rPr>
            </w:pPr>
            <w:hyperlink r:id="rId72" w:history="1">
              <w:r w:rsidR="009B5C06" w:rsidRPr="00E10048">
                <w:rPr>
                  <w:rStyle w:val="Hyperlink"/>
                  <w:b w:val="0"/>
                  <w:sz w:val="20"/>
                  <w:szCs w:val="20"/>
                  <w:u w:val="none"/>
                </w:rPr>
                <w:t>Support in Place for People Connected to Auckland COVID-19 Cases</w:t>
              </w:r>
            </w:hyperlink>
          </w:p>
          <w:p w14:paraId="501D83F9" w14:textId="732FB257" w:rsidR="007B6A79" w:rsidRPr="00E10048" w:rsidRDefault="007B6A79" w:rsidP="002C488E">
            <w:pPr>
              <w:rPr>
                <w:rFonts w:ascii="Arial" w:hAnsi="Arial" w:cs="Arial"/>
                <w:sz w:val="20"/>
                <w:szCs w:val="20"/>
              </w:rPr>
            </w:pPr>
          </w:p>
        </w:tc>
      </w:tr>
      <w:tr w:rsidR="00D0437B" w:rsidRPr="00D0437B" w14:paraId="45B9D4FC" w14:textId="77777777" w:rsidTr="00D0437B">
        <w:tc>
          <w:tcPr>
            <w:tcW w:w="5000" w:type="pct"/>
            <w:gridSpan w:val="3"/>
            <w:shd w:val="clear" w:color="auto" w:fill="auto"/>
            <w:tcMar>
              <w:bottom w:w="113" w:type="dxa"/>
            </w:tcMar>
          </w:tcPr>
          <w:p w14:paraId="359C3C15" w14:textId="77777777" w:rsidR="00D0437B" w:rsidRPr="00D0437B" w:rsidRDefault="00D0437B" w:rsidP="00D0437B">
            <w:pPr>
              <w:rPr>
                <w:sz w:val="8"/>
                <w:szCs w:val="8"/>
              </w:rPr>
            </w:pPr>
          </w:p>
        </w:tc>
      </w:tr>
      <w:tr w:rsidR="00D0437B" w:rsidRPr="00E5389F" w14:paraId="5087BEB2" w14:textId="77777777" w:rsidTr="00D0437B">
        <w:tc>
          <w:tcPr>
            <w:tcW w:w="134" w:type="pct"/>
            <w:tcBorders>
              <w:right w:val="single" w:sz="12" w:space="0" w:color="FFFFFF" w:themeColor="background1"/>
            </w:tcBorders>
            <w:shd w:val="clear" w:color="auto" w:fill="2E5577"/>
            <w:tcMar>
              <w:bottom w:w="0" w:type="dxa"/>
            </w:tcMar>
          </w:tcPr>
          <w:p w14:paraId="052C9BD8" w14:textId="77777777" w:rsidR="00D0437B" w:rsidRPr="001375D8" w:rsidRDefault="00D0437B" w:rsidP="001375D8">
            <w:pPr>
              <w:keepNext/>
            </w:pPr>
          </w:p>
        </w:tc>
        <w:tc>
          <w:tcPr>
            <w:tcW w:w="4866" w:type="pct"/>
            <w:gridSpan w:val="2"/>
            <w:tcBorders>
              <w:left w:val="single" w:sz="12" w:space="0" w:color="FFFFFF" w:themeColor="background1"/>
            </w:tcBorders>
            <w:shd w:val="clear" w:color="auto" w:fill="A1C4E9"/>
          </w:tcPr>
          <w:p w14:paraId="1B636E36" w14:textId="5053F616" w:rsidR="00D0437B" w:rsidRPr="00032220" w:rsidRDefault="00D0437B" w:rsidP="001375D8">
            <w:pPr>
              <w:pStyle w:val="Heading1"/>
              <w:keepNext/>
              <w:outlineLvl w:val="0"/>
            </w:pPr>
          </w:p>
        </w:tc>
      </w:tr>
      <w:tr w:rsidR="00D0437B" w:rsidRPr="00D0437B" w14:paraId="18BEC67B" w14:textId="77777777" w:rsidTr="00D0437B">
        <w:tc>
          <w:tcPr>
            <w:tcW w:w="5000" w:type="pct"/>
            <w:gridSpan w:val="3"/>
            <w:shd w:val="clear" w:color="auto" w:fill="auto"/>
            <w:tcMar>
              <w:bottom w:w="113" w:type="dxa"/>
            </w:tcMar>
          </w:tcPr>
          <w:p w14:paraId="02AB8B88" w14:textId="2DA69512" w:rsidR="00D0437B" w:rsidRDefault="00674A98" w:rsidP="00D0437B">
            <w:pPr>
              <w:pStyle w:val="BodyText"/>
            </w:pPr>
            <w:r>
              <w:t xml:space="preserve">That completes </w:t>
            </w:r>
            <w:r w:rsidR="00A561E7">
              <w:t xml:space="preserve">this </w:t>
            </w:r>
            <w:r w:rsidR="00594D5F">
              <w:t>edition</w:t>
            </w:r>
            <w:r w:rsidR="00A561E7">
              <w:t xml:space="preserve"> of </w:t>
            </w:r>
            <w:r>
              <w:t xml:space="preserve">the COVID-19 update. The next update will be released on Wednesday </w:t>
            </w:r>
            <w:r w:rsidR="000F6ED4">
              <w:t>10 March 2021</w:t>
            </w:r>
            <w:r>
              <w:t>.</w:t>
            </w:r>
          </w:p>
          <w:p w14:paraId="54ECBA95" w14:textId="70D0A2AA" w:rsidR="00D0437B" w:rsidRPr="00D0437B" w:rsidRDefault="00D0437B" w:rsidP="00D0437B">
            <w:pPr>
              <w:rPr>
                <w:sz w:val="8"/>
                <w:szCs w:val="8"/>
              </w:rPr>
            </w:pPr>
          </w:p>
        </w:tc>
      </w:tr>
      <w:tr w:rsidR="00D0437B" w:rsidRPr="00D0437B" w14:paraId="157F79E5" w14:textId="77777777" w:rsidTr="00D0437B">
        <w:tc>
          <w:tcPr>
            <w:tcW w:w="5000" w:type="pct"/>
            <w:gridSpan w:val="3"/>
            <w:tcBorders>
              <w:top w:val="single" w:sz="4" w:space="0" w:color="6A6E71"/>
              <w:bottom w:val="single" w:sz="4" w:space="0" w:color="6A6E71"/>
            </w:tcBorders>
            <w:shd w:val="clear" w:color="auto" w:fill="auto"/>
            <w:tcMar>
              <w:bottom w:w="113" w:type="dxa"/>
            </w:tcMar>
          </w:tcPr>
          <w:p w14:paraId="69D11780" w14:textId="77777777" w:rsidR="00D0437B" w:rsidRPr="00D0437B" w:rsidRDefault="00D0437B" w:rsidP="00D0437B">
            <w:pPr>
              <w:spacing w:before="60"/>
              <w:jc w:val="center"/>
              <w:rPr>
                <w:sz w:val="8"/>
                <w:szCs w:val="8"/>
              </w:rPr>
            </w:pPr>
            <w:r w:rsidRPr="00D90658">
              <w:rPr>
                <w:rFonts w:ascii="Arial" w:hAnsi="Arial" w:cs="Arial"/>
                <w:b/>
                <w:color w:val="6A6E71"/>
                <w:sz w:val="18"/>
                <w:szCs w:val="18"/>
              </w:rPr>
              <w:t>Environment Essentials Pty Ltd</w:t>
            </w:r>
            <w:r w:rsidRPr="00D90658">
              <w:rPr>
                <w:rFonts w:ascii="Arial" w:hAnsi="Arial" w:cs="Arial"/>
                <w:color w:val="6A6E71"/>
                <w:sz w:val="18"/>
                <w:szCs w:val="18"/>
              </w:rPr>
              <w:t xml:space="preserve">  ǀ  ABN: 29 103 207 638</w:t>
            </w:r>
            <w:r>
              <w:rPr>
                <w:rFonts w:ascii="Arial" w:hAnsi="Arial" w:cs="Arial"/>
                <w:color w:val="6A6E71"/>
                <w:sz w:val="18"/>
                <w:szCs w:val="18"/>
              </w:rPr>
              <w:br/>
            </w:r>
            <w:r w:rsidRPr="00D90658">
              <w:rPr>
                <w:rFonts w:ascii="Arial" w:hAnsi="Arial" w:cs="Arial"/>
                <w:b/>
                <w:color w:val="6A6E71"/>
                <w:sz w:val="18"/>
                <w:szCs w:val="18"/>
              </w:rPr>
              <w:t>A</w:t>
            </w:r>
            <w:r w:rsidRPr="00D90658">
              <w:rPr>
                <w:rFonts w:ascii="Arial" w:hAnsi="Arial" w:cs="Arial"/>
                <w:color w:val="6A6E71"/>
                <w:sz w:val="18"/>
                <w:szCs w:val="18"/>
              </w:rPr>
              <w:t xml:space="preserve"> Suite 8 / 8 Clay Drive, Doncaster Vic 3108, Australia</w:t>
            </w:r>
            <w:r>
              <w:rPr>
                <w:rFonts w:ascii="Arial" w:hAnsi="Arial" w:cs="Arial"/>
                <w:color w:val="6A6E71"/>
                <w:sz w:val="18"/>
                <w:szCs w:val="18"/>
              </w:rPr>
              <w:t xml:space="preserve">  </w:t>
            </w:r>
            <w:r w:rsidRPr="00D90658">
              <w:rPr>
                <w:rFonts w:ascii="Arial" w:hAnsi="Arial" w:cs="Arial"/>
                <w:color w:val="6A6E71"/>
                <w:sz w:val="18"/>
                <w:szCs w:val="18"/>
              </w:rPr>
              <w:t>ǀ</w:t>
            </w:r>
            <w:r>
              <w:rPr>
                <w:rFonts w:ascii="Arial" w:hAnsi="Arial" w:cs="Arial"/>
                <w:color w:val="6A6E71"/>
                <w:sz w:val="18"/>
                <w:szCs w:val="18"/>
              </w:rPr>
              <w:t xml:space="preserve">  </w:t>
            </w:r>
            <w:r w:rsidRPr="00D90658">
              <w:rPr>
                <w:rFonts w:ascii="Arial" w:hAnsi="Arial" w:cs="Arial"/>
                <w:b/>
                <w:color w:val="6A6E71"/>
                <w:sz w:val="18"/>
                <w:szCs w:val="18"/>
              </w:rPr>
              <w:t>T</w:t>
            </w:r>
            <w:r w:rsidRPr="00D90658">
              <w:rPr>
                <w:rFonts w:ascii="Arial" w:hAnsi="Arial" w:cs="Arial"/>
                <w:color w:val="6A6E71"/>
                <w:sz w:val="18"/>
                <w:szCs w:val="18"/>
              </w:rPr>
              <w:t xml:space="preserve"> +61 3 9095 6533  </w:t>
            </w:r>
            <w:r>
              <w:rPr>
                <w:rFonts w:ascii="Arial" w:hAnsi="Arial" w:cs="Arial"/>
                <w:color w:val="6A6E71"/>
                <w:sz w:val="18"/>
                <w:szCs w:val="18"/>
              </w:rPr>
              <w:br/>
            </w:r>
            <w:r w:rsidRPr="00D90658">
              <w:rPr>
                <w:rFonts w:ascii="Arial" w:hAnsi="Arial" w:cs="Arial"/>
                <w:b/>
                <w:color w:val="6A6E71"/>
                <w:sz w:val="18"/>
                <w:szCs w:val="18"/>
              </w:rPr>
              <w:t>W</w:t>
            </w:r>
            <w:r w:rsidRPr="00D90658">
              <w:rPr>
                <w:rFonts w:ascii="Arial" w:hAnsi="Arial" w:cs="Arial"/>
                <w:color w:val="6A6E71"/>
                <w:sz w:val="18"/>
                <w:szCs w:val="18"/>
              </w:rPr>
              <w:t xml:space="preserve"> </w:t>
            </w:r>
            <w:r w:rsidRPr="00D90658">
              <w:rPr>
                <w:rFonts w:ascii="Arial" w:hAnsi="Arial" w:cs="Arial"/>
                <w:color w:val="6A6E71"/>
                <w:sz w:val="18"/>
                <w:szCs w:val="18"/>
                <w:u w:val="single"/>
              </w:rPr>
              <w:t>www.enviroessentials.com.au</w:t>
            </w:r>
          </w:p>
        </w:tc>
      </w:tr>
    </w:tbl>
    <w:p w14:paraId="56740B59" w14:textId="77777777" w:rsidR="008C2FAF" w:rsidRDefault="00D0437B" w:rsidP="00032220">
      <w:pPr>
        <w:pStyle w:val="BodyText"/>
      </w:pPr>
      <w:r>
        <w:t xml:space="preserve"> </w:t>
      </w:r>
    </w:p>
    <w:sectPr w:rsidR="008C2FAF" w:rsidSect="006F3229">
      <w:pgSz w:w="11906" w:h="16838" w:code="9"/>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973B48" w14:textId="77777777" w:rsidR="00CF4AE2" w:rsidRDefault="00CF4AE2" w:rsidP="00105755">
      <w:pPr>
        <w:spacing w:after="0" w:line="240" w:lineRule="auto"/>
      </w:pPr>
      <w:r>
        <w:separator/>
      </w:r>
    </w:p>
  </w:endnote>
  <w:endnote w:type="continuationSeparator" w:id="0">
    <w:p w14:paraId="0BAC594C" w14:textId="77777777" w:rsidR="00CF4AE2" w:rsidRDefault="00CF4AE2" w:rsidP="001057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2BC6CB" w14:textId="77777777" w:rsidR="00CF4AE2" w:rsidRDefault="00CF4AE2" w:rsidP="00105755">
      <w:pPr>
        <w:spacing w:after="0" w:line="240" w:lineRule="auto"/>
      </w:pPr>
      <w:r>
        <w:separator/>
      </w:r>
    </w:p>
  </w:footnote>
  <w:footnote w:type="continuationSeparator" w:id="0">
    <w:p w14:paraId="41A31ECE" w14:textId="77777777" w:rsidR="00CF4AE2" w:rsidRDefault="00CF4AE2" w:rsidP="001057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715F7"/>
    <w:multiLevelType w:val="hybridMultilevel"/>
    <w:tmpl w:val="BA26BC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4476B6"/>
    <w:multiLevelType w:val="hybridMultilevel"/>
    <w:tmpl w:val="E940001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5D226A"/>
    <w:multiLevelType w:val="hybridMultilevel"/>
    <w:tmpl w:val="D7E85A2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7D07896"/>
    <w:multiLevelType w:val="hybridMultilevel"/>
    <w:tmpl w:val="E14CE3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EE05FD5"/>
    <w:multiLevelType w:val="hybridMultilevel"/>
    <w:tmpl w:val="5EBE04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F015BEC"/>
    <w:multiLevelType w:val="hybridMultilevel"/>
    <w:tmpl w:val="483ECE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2307381"/>
    <w:multiLevelType w:val="hybridMultilevel"/>
    <w:tmpl w:val="DE2E05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5910781"/>
    <w:multiLevelType w:val="hybridMultilevel"/>
    <w:tmpl w:val="2F066C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78167A9"/>
    <w:multiLevelType w:val="hybridMultilevel"/>
    <w:tmpl w:val="0E541A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8454DA7"/>
    <w:multiLevelType w:val="hybridMultilevel"/>
    <w:tmpl w:val="869231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9A61D44"/>
    <w:multiLevelType w:val="hybridMultilevel"/>
    <w:tmpl w:val="400205A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3372475"/>
    <w:multiLevelType w:val="hybridMultilevel"/>
    <w:tmpl w:val="CF5C998E"/>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12" w15:restartNumberingAfterBreak="0">
    <w:nsid w:val="278D0759"/>
    <w:multiLevelType w:val="hybridMultilevel"/>
    <w:tmpl w:val="3890717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28337014"/>
    <w:multiLevelType w:val="hybridMultilevel"/>
    <w:tmpl w:val="F75ABC3E"/>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05C63D2"/>
    <w:multiLevelType w:val="hybridMultilevel"/>
    <w:tmpl w:val="03F2C8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0D06776"/>
    <w:multiLevelType w:val="hybridMultilevel"/>
    <w:tmpl w:val="5782A312"/>
    <w:lvl w:ilvl="0" w:tplc="7C1CCEEC">
      <w:start w:val="1"/>
      <w:numFmt w:val="bullet"/>
      <w:pStyle w:val="Bullettext"/>
      <w:lvlText w:val=""/>
      <w:lvlJc w:val="left"/>
      <w:pPr>
        <w:ind w:left="360" w:hanging="360"/>
      </w:pPr>
      <w:rPr>
        <w:rFonts w:ascii="Symbol" w:hAnsi="Symbol" w:hint="default"/>
        <w:b w:val="0"/>
        <w:i w:val="0"/>
        <w:color w:val="314F90"/>
        <w:sz w:val="24"/>
      </w:rPr>
    </w:lvl>
    <w:lvl w:ilvl="1" w:tplc="C83C319A">
      <w:start w:val="1"/>
      <w:numFmt w:val="bullet"/>
      <w:lvlText w:val="­"/>
      <w:lvlJc w:val="left"/>
      <w:pPr>
        <w:ind w:left="1080" w:hanging="360"/>
      </w:pPr>
      <w:rPr>
        <w:rFonts w:ascii="Courier New" w:hAnsi="Courier New" w:hint="default"/>
        <w:color w:val="6A6E71"/>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33F92218"/>
    <w:multiLevelType w:val="hybridMultilevel"/>
    <w:tmpl w:val="784EDA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B0A39B2"/>
    <w:multiLevelType w:val="hybridMultilevel"/>
    <w:tmpl w:val="43B008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CA8487F"/>
    <w:multiLevelType w:val="hybridMultilevel"/>
    <w:tmpl w:val="43CEC04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45D6B25"/>
    <w:multiLevelType w:val="hybridMultilevel"/>
    <w:tmpl w:val="915CE61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8A527A7"/>
    <w:multiLevelType w:val="hybridMultilevel"/>
    <w:tmpl w:val="B6B83C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DAD3325"/>
    <w:multiLevelType w:val="hybridMultilevel"/>
    <w:tmpl w:val="9732C1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2B777AD"/>
    <w:multiLevelType w:val="hybridMultilevel"/>
    <w:tmpl w:val="D83049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9827F57"/>
    <w:multiLevelType w:val="hybridMultilevel"/>
    <w:tmpl w:val="30F22402"/>
    <w:lvl w:ilvl="0" w:tplc="31EA3442">
      <w:start w:val="1"/>
      <w:numFmt w:val="bullet"/>
      <w:lvlText w:val=""/>
      <w:lvlJc w:val="left"/>
      <w:pPr>
        <w:ind w:left="360" w:hanging="360"/>
      </w:pPr>
      <w:rPr>
        <w:rFonts w:ascii="Symbol" w:hAnsi="Symbol" w:hint="default"/>
        <w:b w:val="0"/>
        <w:i w:val="0"/>
        <w:color w:val="385596"/>
        <w:sz w:val="24"/>
      </w:rPr>
    </w:lvl>
    <w:lvl w:ilvl="1" w:tplc="C83C319A">
      <w:start w:val="1"/>
      <w:numFmt w:val="bullet"/>
      <w:lvlText w:val="­"/>
      <w:lvlJc w:val="left"/>
      <w:pPr>
        <w:ind w:left="1080" w:hanging="360"/>
      </w:pPr>
      <w:rPr>
        <w:rFonts w:ascii="Courier New" w:hAnsi="Courier New" w:hint="default"/>
        <w:color w:val="6A6E71"/>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6B9A51F6"/>
    <w:multiLevelType w:val="hybridMultilevel"/>
    <w:tmpl w:val="30407F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C570EA2"/>
    <w:multiLevelType w:val="hybridMultilevel"/>
    <w:tmpl w:val="200E1124"/>
    <w:lvl w:ilvl="0" w:tplc="4F1EAFFA">
      <w:start w:val="1"/>
      <w:numFmt w:val="bullet"/>
      <w:lvlText w:val=""/>
      <w:lvlJc w:val="left"/>
      <w:pPr>
        <w:ind w:left="360" w:hanging="360"/>
      </w:pPr>
      <w:rPr>
        <w:rFonts w:ascii="Wingdings" w:hAnsi="Wingdings" w:hint="default"/>
        <w:b w:val="0"/>
        <w:i w:val="0"/>
        <w:color w:val="556940"/>
        <w:sz w:val="24"/>
      </w:rPr>
    </w:lvl>
    <w:lvl w:ilvl="1" w:tplc="C83C319A">
      <w:start w:val="1"/>
      <w:numFmt w:val="bullet"/>
      <w:lvlText w:val="­"/>
      <w:lvlJc w:val="left"/>
      <w:pPr>
        <w:ind w:left="1080" w:hanging="360"/>
      </w:pPr>
      <w:rPr>
        <w:rFonts w:ascii="Courier New" w:hAnsi="Courier New" w:hint="default"/>
        <w:color w:val="6A6E71"/>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6C751224"/>
    <w:multiLevelType w:val="hybridMultilevel"/>
    <w:tmpl w:val="34DE712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D06608B"/>
    <w:multiLevelType w:val="hybridMultilevel"/>
    <w:tmpl w:val="D5B4D560"/>
    <w:lvl w:ilvl="0" w:tplc="718EDE72">
      <w:start w:val="1"/>
      <w:numFmt w:val="bullet"/>
      <w:lvlText w:val=""/>
      <w:lvlJc w:val="left"/>
      <w:pPr>
        <w:ind w:left="360" w:hanging="360"/>
      </w:pPr>
      <w:rPr>
        <w:rFonts w:ascii="Symbol" w:hAnsi="Symbol" w:hint="default"/>
        <w:b w:val="0"/>
        <w:i w:val="0"/>
        <w:color w:val="556940"/>
        <w:sz w:val="24"/>
      </w:rPr>
    </w:lvl>
    <w:lvl w:ilvl="1" w:tplc="C83C319A">
      <w:start w:val="1"/>
      <w:numFmt w:val="bullet"/>
      <w:lvlText w:val="­"/>
      <w:lvlJc w:val="left"/>
      <w:pPr>
        <w:ind w:left="1080" w:hanging="360"/>
      </w:pPr>
      <w:rPr>
        <w:rFonts w:ascii="Courier New" w:hAnsi="Courier New" w:hint="default"/>
        <w:color w:val="6A6E71"/>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70623E9E"/>
    <w:multiLevelType w:val="hybridMultilevel"/>
    <w:tmpl w:val="C2A4C3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9" w15:restartNumberingAfterBreak="0">
    <w:nsid w:val="768C2677"/>
    <w:multiLevelType w:val="hybridMultilevel"/>
    <w:tmpl w:val="95EE54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FE12567"/>
    <w:multiLevelType w:val="hybridMultilevel"/>
    <w:tmpl w:val="1CD2F5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5"/>
  </w:num>
  <w:num w:numId="2">
    <w:abstractNumId w:val="25"/>
  </w:num>
  <w:num w:numId="3">
    <w:abstractNumId w:val="27"/>
  </w:num>
  <w:num w:numId="4">
    <w:abstractNumId w:val="23"/>
  </w:num>
  <w:num w:numId="5">
    <w:abstractNumId w:val="15"/>
  </w:num>
  <w:num w:numId="6">
    <w:abstractNumId w:val="17"/>
  </w:num>
  <w:num w:numId="7">
    <w:abstractNumId w:val="6"/>
  </w:num>
  <w:num w:numId="8">
    <w:abstractNumId w:val="0"/>
  </w:num>
  <w:num w:numId="9">
    <w:abstractNumId w:val="4"/>
  </w:num>
  <w:num w:numId="10">
    <w:abstractNumId w:val="1"/>
  </w:num>
  <w:num w:numId="11">
    <w:abstractNumId w:val="19"/>
  </w:num>
  <w:num w:numId="12">
    <w:abstractNumId w:val="13"/>
  </w:num>
  <w:num w:numId="13">
    <w:abstractNumId w:val="29"/>
  </w:num>
  <w:num w:numId="14">
    <w:abstractNumId w:val="21"/>
  </w:num>
  <w:num w:numId="15">
    <w:abstractNumId w:val="30"/>
  </w:num>
  <w:num w:numId="16">
    <w:abstractNumId w:val="5"/>
  </w:num>
  <w:num w:numId="17">
    <w:abstractNumId w:val="3"/>
  </w:num>
  <w:num w:numId="18">
    <w:abstractNumId w:val="24"/>
  </w:num>
  <w:num w:numId="19">
    <w:abstractNumId w:val="9"/>
  </w:num>
  <w:num w:numId="20">
    <w:abstractNumId w:val="22"/>
  </w:num>
  <w:num w:numId="21">
    <w:abstractNumId w:val="7"/>
  </w:num>
  <w:num w:numId="22">
    <w:abstractNumId w:val="16"/>
  </w:num>
  <w:num w:numId="23">
    <w:abstractNumId w:val="20"/>
  </w:num>
  <w:num w:numId="24">
    <w:abstractNumId w:val="2"/>
  </w:num>
  <w:num w:numId="25">
    <w:abstractNumId w:val="10"/>
  </w:num>
  <w:num w:numId="26">
    <w:abstractNumId w:val="18"/>
  </w:num>
  <w:num w:numId="27">
    <w:abstractNumId w:val="26"/>
  </w:num>
  <w:num w:numId="28">
    <w:abstractNumId w:val="11"/>
  </w:num>
  <w:num w:numId="29">
    <w:abstractNumId w:val="8"/>
  </w:num>
  <w:num w:numId="30">
    <w:abstractNumId w:val="14"/>
  </w:num>
  <w:num w:numId="31">
    <w:abstractNumId w:val="28"/>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3B4C"/>
    <w:rsid w:val="0001463F"/>
    <w:rsid w:val="00032220"/>
    <w:rsid w:val="00043781"/>
    <w:rsid w:val="0008078E"/>
    <w:rsid w:val="000A66C7"/>
    <w:rsid w:val="000A72FC"/>
    <w:rsid w:val="000B45E3"/>
    <w:rsid w:val="000B6B84"/>
    <w:rsid w:val="000C0B1B"/>
    <w:rsid w:val="000E114B"/>
    <w:rsid w:val="000F6ED4"/>
    <w:rsid w:val="00105755"/>
    <w:rsid w:val="00105BDF"/>
    <w:rsid w:val="00111811"/>
    <w:rsid w:val="001375D8"/>
    <w:rsid w:val="0017669E"/>
    <w:rsid w:val="001A5FF3"/>
    <w:rsid w:val="001B12FD"/>
    <w:rsid w:val="001B70B1"/>
    <w:rsid w:val="001B762A"/>
    <w:rsid w:val="001D40BB"/>
    <w:rsid w:val="001F76BD"/>
    <w:rsid w:val="001F7793"/>
    <w:rsid w:val="00240EFD"/>
    <w:rsid w:val="00292459"/>
    <w:rsid w:val="002B2F19"/>
    <w:rsid w:val="002C488E"/>
    <w:rsid w:val="002F7CFC"/>
    <w:rsid w:val="003055E4"/>
    <w:rsid w:val="00315F66"/>
    <w:rsid w:val="0031737B"/>
    <w:rsid w:val="0033070D"/>
    <w:rsid w:val="00330741"/>
    <w:rsid w:val="003746E8"/>
    <w:rsid w:val="00376A39"/>
    <w:rsid w:val="0038042A"/>
    <w:rsid w:val="003B2F34"/>
    <w:rsid w:val="003D6971"/>
    <w:rsid w:val="00413778"/>
    <w:rsid w:val="00413987"/>
    <w:rsid w:val="00433CB8"/>
    <w:rsid w:val="0046207F"/>
    <w:rsid w:val="0047283A"/>
    <w:rsid w:val="00472A92"/>
    <w:rsid w:val="00473C2B"/>
    <w:rsid w:val="00493FE4"/>
    <w:rsid w:val="004A5058"/>
    <w:rsid w:val="004C7B62"/>
    <w:rsid w:val="004E4114"/>
    <w:rsid w:val="004E44AB"/>
    <w:rsid w:val="004E5FE2"/>
    <w:rsid w:val="00502500"/>
    <w:rsid w:val="00506299"/>
    <w:rsid w:val="00533728"/>
    <w:rsid w:val="0054215D"/>
    <w:rsid w:val="00544209"/>
    <w:rsid w:val="0056589B"/>
    <w:rsid w:val="00567EA1"/>
    <w:rsid w:val="00585851"/>
    <w:rsid w:val="00594D5F"/>
    <w:rsid w:val="005960C9"/>
    <w:rsid w:val="005A737E"/>
    <w:rsid w:val="005B4C18"/>
    <w:rsid w:val="005B5EB7"/>
    <w:rsid w:val="005C203A"/>
    <w:rsid w:val="005C6442"/>
    <w:rsid w:val="005C66E9"/>
    <w:rsid w:val="005D66B7"/>
    <w:rsid w:val="0061202B"/>
    <w:rsid w:val="00621E7B"/>
    <w:rsid w:val="00624FC3"/>
    <w:rsid w:val="00637A59"/>
    <w:rsid w:val="006449C7"/>
    <w:rsid w:val="00655994"/>
    <w:rsid w:val="0065676E"/>
    <w:rsid w:val="00674A98"/>
    <w:rsid w:val="006751B3"/>
    <w:rsid w:val="006B13B8"/>
    <w:rsid w:val="006D565A"/>
    <w:rsid w:val="006F3229"/>
    <w:rsid w:val="00711E21"/>
    <w:rsid w:val="00720DE5"/>
    <w:rsid w:val="00727169"/>
    <w:rsid w:val="0073525D"/>
    <w:rsid w:val="0074026E"/>
    <w:rsid w:val="0074175C"/>
    <w:rsid w:val="00753919"/>
    <w:rsid w:val="00765903"/>
    <w:rsid w:val="00772152"/>
    <w:rsid w:val="007771FC"/>
    <w:rsid w:val="00777C91"/>
    <w:rsid w:val="00785F19"/>
    <w:rsid w:val="0079702B"/>
    <w:rsid w:val="007A5C61"/>
    <w:rsid w:val="007B13D8"/>
    <w:rsid w:val="007B6A79"/>
    <w:rsid w:val="007C13EE"/>
    <w:rsid w:val="007D5390"/>
    <w:rsid w:val="007D70B0"/>
    <w:rsid w:val="007E17F5"/>
    <w:rsid w:val="007E3BE5"/>
    <w:rsid w:val="00812309"/>
    <w:rsid w:val="00830F0F"/>
    <w:rsid w:val="0083687D"/>
    <w:rsid w:val="00842140"/>
    <w:rsid w:val="008854AD"/>
    <w:rsid w:val="00895053"/>
    <w:rsid w:val="0089680E"/>
    <w:rsid w:val="008A6F2E"/>
    <w:rsid w:val="008B4602"/>
    <w:rsid w:val="008C2FAF"/>
    <w:rsid w:val="008D21D1"/>
    <w:rsid w:val="008D7CD5"/>
    <w:rsid w:val="008E28D6"/>
    <w:rsid w:val="008E7796"/>
    <w:rsid w:val="009332F8"/>
    <w:rsid w:val="00937DAF"/>
    <w:rsid w:val="009525AE"/>
    <w:rsid w:val="00953090"/>
    <w:rsid w:val="00985954"/>
    <w:rsid w:val="00990235"/>
    <w:rsid w:val="009A355F"/>
    <w:rsid w:val="009A7F79"/>
    <w:rsid w:val="009B5C06"/>
    <w:rsid w:val="00A07701"/>
    <w:rsid w:val="00A11356"/>
    <w:rsid w:val="00A1795D"/>
    <w:rsid w:val="00A20368"/>
    <w:rsid w:val="00A20C90"/>
    <w:rsid w:val="00A32C07"/>
    <w:rsid w:val="00A55701"/>
    <w:rsid w:val="00A561E7"/>
    <w:rsid w:val="00A637DB"/>
    <w:rsid w:val="00A6587A"/>
    <w:rsid w:val="00A758D2"/>
    <w:rsid w:val="00AA1E41"/>
    <w:rsid w:val="00AD2AB1"/>
    <w:rsid w:val="00AD53EA"/>
    <w:rsid w:val="00B33881"/>
    <w:rsid w:val="00B52A86"/>
    <w:rsid w:val="00B63413"/>
    <w:rsid w:val="00B811EB"/>
    <w:rsid w:val="00B823AD"/>
    <w:rsid w:val="00B83860"/>
    <w:rsid w:val="00B9148C"/>
    <w:rsid w:val="00B95267"/>
    <w:rsid w:val="00B95416"/>
    <w:rsid w:val="00B95FD1"/>
    <w:rsid w:val="00BB195B"/>
    <w:rsid w:val="00BC0B07"/>
    <w:rsid w:val="00BF4D15"/>
    <w:rsid w:val="00C65097"/>
    <w:rsid w:val="00CA0D13"/>
    <w:rsid w:val="00CA44D9"/>
    <w:rsid w:val="00CA57BD"/>
    <w:rsid w:val="00CA60DC"/>
    <w:rsid w:val="00CB2D24"/>
    <w:rsid w:val="00CD5A34"/>
    <w:rsid w:val="00CF1329"/>
    <w:rsid w:val="00CF42B0"/>
    <w:rsid w:val="00CF4AE2"/>
    <w:rsid w:val="00D0437B"/>
    <w:rsid w:val="00D12D27"/>
    <w:rsid w:val="00D159F8"/>
    <w:rsid w:val="00D1645A"/>
    <w:rsid w:val="00D20194"/>
    <w:rsid w:val="00D3063B"/>
    <w:rsid w:val="00D31DF1"/>
    <w:rsid w:val="00D5799D"/>
    <w:rsid w:val="00D60C75"/>
    <w:rsid w:val="00D6184F"/>
    <w:rsid w:val="00D73EF3"/>
    <w:rsid w:val="00D833AB"/>
    <w:rsid w:val="00D900B5"/>
    <w:rsid w:val="00D90658"/>
    <w:rsid w:val="00D90B54"/>
    <w:rsid w:val="00D92587"/>
    <w:rsid w:val="00D928DD"/>
    <w:rsid w:val="00DB1E4A"/>
    <w:rsid w:val="00DC41E5"/>
    <w:rsid w:val="00DD7FFE"/>
    <w:rsid w:val="00DF4505"/>
    <w:rsid w:val="00E03420"/>
    <w:rsid w:val="00E04968"/>
    <w:rsid w:val="00E06D70"/>
    <w:rsid w:val="00E06E9C"/>
    <w:rsid w:val="00E07F17"/>
    <w:rsid w:val="00E10048"/>
    <w:rsid w:val="00E2032A"/>
    <w:rsid w:val="00E40B66"/>
    <w:rsid w:val="00E47836"/>
    <w:rsid w:val="00E5389F"/>
    <w:rsid w:val="00E57A3E"/>
    <w:rsid w:val="00E71250"/>
    <w:rsid w:val="00E91313"/>
    <w:rsid w:val="00E9541B"/>
    <w:rsid w:val="00E95C42"/>
    <w:rsid w:val="00E96479"/>
    <w:rsid w:val="00EA027A"/>
    <w:rsid w:val="00EB1E06"/>
    <w:rsid w:val="00EC0BC8"/>
    <w:rsid w:val="00EC1250"/>
    <w:rsid w:val="00EC52CB"/>
    <w:rsid w:val="00EE3B4C"/>
    <w:rsid w:val="00EE3C18"/>
    <w:rsid w:val="00EF2629"/>
    <w:rsid w:val="00F026A3"/>
    <w:rsid w:val="00F304F5"/>
    <w:rsid w:val="00F36FF4"/>
    <w:rsid w:val="00F421EA"/>
    <w:rsid w:val="00F43638"/>
    <w:rsid w:val="00F80FB6"/>
    <w:rsid w:val="00F913B8"/>
    <w:rsid w:val="00FB21BA"/>
    <w:rsid w:val="00FC2815"/>
    <w:rsid w:val="00FC6019"/>
    <w:rsid w:val="00FD6E9F"/>
    <w:rsid w:val="00FD7DB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4:docId w14:val="049AA6C5"/>
  <w15:chartTrackingRefBased/>
  <w15:docId w15:val="{4A92F9A8-A189-491F-BD18-E63FF6F1E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437B"/>
  </w:style>
  <w:style w:type="paragraph" w:styleId="Heading1">
    <w:name w:val="heading 1"/>
    <w:aliases w:val="(Jurisdiction)"/>
    <w:basedOn w:val="Normal"/>
    <w:next w:val="Normal"/>
    <w:link w:val="Heading1Char"/>
    <w:uiPriority w:val="9"/>
    <w:qFormat/>
    <w:rsid w:val="00032220"/>
    <w:pPr>
      <w:spacing w:before="40" w:after="40" w:line="240" w:lineRule="auto"/>
      <w:outlineLvl w:val="0"/>
    </w:pPr>
    <w:rPr>
      <w:rFonts w:ascii="Arial" w:eastAsia="MS Gothic" w:hAnsi="Arial" w:cs="Times New Roman"/>
      <w:b/>
      <w:bCs/>
      <w:color w:val="2E5577"/>
      <w:sz w:val="24"/>
      <w:szCs w:val="24"/>
      <w:lang w:val="en-GB"/>
    </w:rPr>
  </w:style>
  <w:style w:type="paragraph" w:styleId="Heading2">
    <w:name w:val="heading 2"/>
    <w:aliases w:val="(Category)"/>
    <w:basedOn w:val="Normal"/>
    <w:next w:val="Normal"/>
    <w:link w:val="Heading2Char"/>
    <w:uiPriority w:val="9"/>
    <w:unhideWhenUsed/>
    <w:qFormat/>
    <w:rsid w:val="004E44AB"/>
    <w:pPr>
      <w:spacing w:before="120" w:after="120" w:line="280" w:lineRule="atLeast"/>
      <w:outlineLvl w:val="1"/>
    </w:pPr>
    <w:rPr>
      <w:rFonts w:ascii="Arial" w:eastAsiaTheme="majorEastAsia" w:hAnsi="Arial" w:cs="Arial"/>
      <w:b/>
      <w:color w:val="2E5577"/>
      <w:szCs w:val="24"/>
    </w:rPr>
  </w:style>
  <w:style w:type="paragraph" w:styleId="Heading3">
    <w:name w:val="heading 3"/>
    <w:basedOn w:val="Heading2"/>
    <w:next w:val="Normal"/>
    <w:link w:val="Heading3Char"/>
    <w:uiPriority w:val="9"/>
    <w:unhideWhenUsed/>
    <w:qFormat/>
    <w:rsid w:val="00032220"/>
    <w:pPr>
      <w:outlineLvl w:val="2"/>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7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5755"/>
  </w:style>
  <w:style w:type="paragraph" w:styleId="Footer">
    <w:name w:val="footer"/>
    <w:basedOn w:val="Normal"/>
    <w:link w:val="FooterChar"/>
    <w:uiPriority w:val="99"/>
    <w:unhideWhenUsed/>
    <w:rsid w:val="001057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5755"/>
  </w:style>
  <w:style w:type="character" w:customStyle="1" w:styleId="Heading1Char">
    <w:name w:val="Heading 1 Char"/>
    <w:aliases w:val="(Jurisdiction) Char"/>
    <w:basedOn w:val="DefaultParagraphFont"/>
    <w:link w:val="Heading1"/>
    <w:uiPriority w:val="9"/>
    <w:rsid w:val="00032220"/>
    <w:rPr>
      <w:rFonts w:ascii="Arial" w:eastAsia="MS Gothic" w:hAnsi="Arial" w:cs="Times New Roman"/>
      <w:b/>
      <w:bCs/>
      <w:color w:val="2E5577"/>
      <w:sz w:val="24"/>
      <w:szCs w:val="24"/>
      <w:lang w:val="en-GB"/>
    </w:rPr>
  </w:style>
  <w:style w:type="paragraph" w:customStyle="1" w:styleId="Bullettext">
    <w:name w:val="Bullet text"/>
    <w:basedOn w:val="Normal"/>
    <w:rsid w:val="00E71250"/>
    <w:pPr>
      <w:numPr>
        <w:numId w:val="5"/>
      </w:numPr>
      <w:spacing w:after="0" w:line="240" w:lineRule="auto"/>
    </w:pPr>
    <w:rPr>
      <w:rFonts w:ascii="Arial" w:hAnsi="Arial" w:cs="Arial"/>
      <w:color w:val="333333"/>
      <w:sz w:val="20"/>
    </w:rPr>
  </w:style>
  <w:style w:type="character" w:customStyle="1" w:styleId="Heading2Char">
    <w:name w:val="Heading 2 Char"/>
    <w:aliases w:val="(Category) Char"/>
    <w:basedOn w:val="DefaultParagraphFont"/>
    <w:link w:val="Heading2"/>
    <w:uiPriority w:val="9"/>
    <w:rsid w:val="004E44AB"/>
    <w:rPr>
      <w:rFonts w:ascii="Arial" w:eastAsiaTheme="majorEastAsia" w:hAnsi="Arial" w:cs="Arial"/>
      <w:b/>
      <w:color w:val="2E5577"/>
      <w:szCs w:val="24"/>
    </w:rPr>
  </w:style>
  <w:style w:type="table" w:styleId="TableGrid">
    <w:name w:val="Table Grid"/>
    <w:basedOn w:val="TableNormal"/>
    <w:uiPriority w:val="39"/>
    <w:rsid w:val="001057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032220"/>
    <w:rPr>
      <w:rFonts w:ascii="Arial" w:eastAsiaTheme="majorEastAsia" w:hAnsi="Arial" w:cs="Arial"/>
      <w:b/>
      <w:color w:val="2E5577"/>
      <w:sz w:val="20"/>
      <w:szCs w:val="24"/>
    </w:rPr>
  </w:style>
  <w:style w:type="paragraph" w:styleId="Title">
    <w:name w:val="Title"/>
    <w:basedOn w:val="Normal"/>
    <w:next w:val="Normal"/>
    <w:link w:val="TitleChar"/>
    <w:uiPriority w:val="10"/>
    <w:qFormat/>
    <w:rsid w:val="00E96479"/>
    <w:pPr>
      <w:spacing w:after="240" w:line="240" w:lineRule="auto"/>
      <w:contextualSpacing/>
      <w:jc w:val="right"/>
    </w:pPr>
    <w:rPr>
      <w:rFonts w:ascii="Arial" w:eastAsiaTheme="majorEastAsia" w:hAnsi="Arial" w:cs="Arial"/>
      <w:color w:val="2E5577"/>
      <w:spacing w:val="-10"/>
      <w:kern w:val="28"/>
      <w:sz w:val="56"/>
      <w:szCs w:val="56"/>
    </w:rPr>
  </w:style>
  <w:style w:type="character" w:customStyle="1" w:styleId="TitleChar">
    <w:name w:val="Title Char"/>
    <w:basedOn w:val="DefaultParagraphFont"/>
    <w:link w:val="Title"/>
    <w:uiPriority w:val="10"/>
    <w:rsid w:val="00E96479"/>
    <w:rPr>
      <w:rFonts w:ascii="Arial" w:eastAsiaTheme="majorEastAsia" w:hAnsi="Arial" w:cs="Arial"/>
      <w:color w:val="2E5577"/>
      <w:spacing w:val="-10"/>
      <w:kern w:val="28"/>
      <w:sz w:val="56"/>
      <w:szCs w:val="56"/>
    </w:rPr>
  </w:style>
  <w:style w:type="paragraph" w:styleId="Subtitle">
    <w:name w:val="Subtitle"/>
    <w:basedOn w:val="Normal"/>
    <w:next w:val="Normal"/>
    <w:link w:val="SubtitleChar"/>
    <w:uiPriority w:val="11"/>
    <w:qFormat/>
    <w:rsid w:val="00785F19"/>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785F19"/>
    <w:rPr>
      <w:rFonts w:eastAsiaTheme="minorEastAsia"/>
      <w:color w:val="5A5A5A" w:themeColor="text1" w:themeTint="A5"/>
      <w:spacing w:val="15"/>
    </w:rPr>
  </w:style>
  <w:style w:type="character" w:styleId="Hyperlink">
    <w:name w:val="Hyperlink"/>
    <w:basedOn w:val="DefaultParagraphFont"/>
    <w:uiPriority w:val="99"/>
    <w:unhideWhenUsed/>
    <w:rsid w:val="00772152"/>
    <w:rPr>
      <w:rFonts w:cs="Arial"/>
      <w:color w:val="0563C1" w:themeColor="hyperlink"/>
      <w:u w:val="single"/>
    </w:rPr>
  </w:style>
  <w:style w:type="paragraph" w:styleId="BalloonText">
    <w:name w:val="Balloon Text"/>
    <w:basedOn w:val="Normal"/>
    <w:link w:val="BalloonTextChar"/>
    <w:uiPriority w:val="99"/>
    <w:semiHidden/>
    <w:unhideWhenUsed/>
    <w:rsid w:val="008123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2309"/>
    <w:rPr>
      <w:rFonts w:ascii="Segoe UI" w:hAnsi="Segoe UI" w:cs="Segoe UI"/>
      <w:sz w:val="18"/>
      <w:szCs w:val="18"/>
    </w:rPr>
  </w:style>
  <w:style w:type="paragraph" w:styleId="BodyText">
    <w:name w:val="Body Text"/>
    <w:basedOn w:val="Normal"/>
    <w:link w:val="BodyTextChar"/>
    <w:uiPriority w:val="99"/>
    <w:unhideWhenUsed/>
    <w:rsid w:val="00CF1329"/>
    <w:pPr>
      <w:spacing w:before="120" w:after="120" w:line="280" w:lineRule="atLeast"/>
    </w:pPr>
    <w:rPr>
      <w:rFonts w:ascii="Arial" w:eastAsia="MS Mincho" w:hAnsi="Arial" w:cs="Times New Roman"/>
      <w:color w:val="333333"/>
      <w:sz w:val="20"/>
    </w:rPr>
  </w:style>
  <w:style w:type="character" w:customStyle="1" w:styleId="BodyTextChar">
    <w:name w:val="Body Text Char"/>
    <w:basedOn w:val="DefaultParagraphFont"/>
    <w:link w:val="BodyText"/>
    <w:uiPriority w:val="99"/>
    <w:rsid w:val="00032220"/>
    <w:rPr>
      <w:rFonts w:ascii="Arial" w:eastAsia="MS Mincho" w:hAnsi="Arial" w:cs="Times New Roman"/>
      <w:color w:val="333333"/>
      <w:sz w:val="20"/>
    </w:rPr>
  </w:style>
  <w:style w:type="paragraph" w:customStyle="1" w:styleId="ReferencesHeading">
    <w:name w:val="References Heading"/>
    <w:basedOn w:val="Heading3"/>
    <w:qFormat/>
    <w:rsid w:val="00772152"/>
    <w:pPr>
      <w:spacing w:before="0" w:after="0"/>
    </w:pPr>
  </w:style>
  <w:style w:type="paragraph" w:customStyle="1" w:styleId="Referencetext">
    <w:name w:val="Reference text"/>
    <w:basedOn w:val="BodyText"/>
    <w:qFormat/>
    <w:rsid w:val="00772152"/>
    <w:pPr>
      <w:spacing w:before="0" w:after="0"/>
    </w:pPr>
    <w:rPr>
      <w:sz w:val="18"/>
    </w:rPr>
  </w:style>
  <w:style w:type="paragraph" w:styleId="Date">
    <w:name w:val="Date"/>
    <w:basedOn w:val="Heading3"/>
    <w:next w:val="Normal"/>
    <w:link w:val="DateChar"/>
    <w:uiPriority w:val="99"/>
    <w:unhideWhenUsed/>
    <w:rsid w:val="00CF1329"/>
    <w:pPr>
      <w:jc w:val="right"/>
      <w:outlineLvl w:val="9"/>
    </w:pPr>
    <w:rPr>
      <w:sz w:val="24"/>
    </w:rPr>
  </w:style>
  <w:style w:type="character" w:customStyle="1" w:styleId="DateChar">
    <w:name w:val="Date Char"/>
    <w:basedOn w:val="DefaultParagraphFont"/>
    <w:link w:val="Date"/>
    <w:uiPriority w:val="99"/>
    <w:rsid w:val="00CF1329"/>
    <w:rPr>
      <w:rFonts w:ascii="Arial" w:eastAsiaTheme="majorEastAsia" w:hAnsi="Arial" w:cs="Arial"/>
      <w:b/>
      <w:color w:val="2E5577"/>
      <w:sz w:val="24"/>
      <w:szCs w:val="24"/>
    </w:rPr>
  </w:style>
  <w:style w:type="paragraph" w:customStyle="1" w:styleId="WebsiteLink">
    <w:name w:val="Website Link"/>
    <w:basedOn w:val="BodyText"/>
    <w:qFormat/>
    <w:rsid w:val="00953090"/>
  </w:style>
  <w:style w:type="character" w:styleId="Emphasis">
    <w:name w:val="Emphasis"/>
    <w:basedOn w:val="DefaultParagraphFont"/>
    <w:uiPriority w:val="20"/>
    <w:qFormat/>
    <w:rsid w:val="00111811"/>
    <w:rPr>
      <w:i/>
      <w:iCs/>
    </w:rPr>
  </w:style>
  <w:style w:type="character" w:styleId="FollowedHyperlink">
    <w:name w:val="FollowedHyperlink"/>
    <w:basedOn w:val="DefaultParagraphFont"/>
    <w:uiPriority w:val="99"/>
    <w:semiHidden/>
    <w:unhideWhenUsed/>
    <w:rsid w:val="007D5390"/>
    <w:rPr>
      <w:color w:val="954F72" w:themeColor="followedHyperlink"/>
      <w:u w:val="single"/>
    </w:rPr>
  </w:style>
  <w:style w:type="character" w:styleId="Strong">
    <w:name w:val="Strong"/>
    <w:basedOn w:val="DefaultParagraphFont"/>
    <w:uiPriority w:val="22"/>
    <w:qFormat/>
    <w:rsid w:val="00FD7DB5"/>
    <w:rPr>
      <w:b/>
      <w:bCs/>
    </w:rPr>
  </w:style>
  <w:style w:type="paragraph" w:styleId="ListParagraph">
    <w:name w:val="List Paragraph"/>
    <w:basedOn w:val="Normal"/>
    <w:uiPriority w:val="34"/>
    <w:qFormat/>
    <w:rsid w:val="00FD7DB5"/>
    <w:pPr>
      <w:ind w:left="720"/>
      <w:contextualSpacing/>
    </w:pPr>
  </w:style>
  <w:style w:type="character" w:styleId="CommentReference">
    <w:name w:val="annotation reference"/>
    <w:basedOn w:val="DefaultParagraphFont"/>
    <w:uiPriority w:val="99"/>
    <w:semiHidden/>
    <w:unhideWhenUsed/>
    <w:rsid w:val="00FD7DB5"/>
    <w:rPr>
      <w:sz w:val="16"/>
      <w:szCs w:val="16"/>
    </w:rPr>
  </w:style>
  <w:style w:type="paragraph" w:styleId="CommentText">
    <w:name w:val="annotation text"/>
    <w:basedOn w:val="Normal"/>
    <w:link w:val="CommentTextChar"/>
    <w:uiPriority w:val="99"/>
    <w:unhideWhenUsed/>
    <w:rsid w:val="00FD7DB5"/>
    <w:pPr>
      <w:spacing w:line="240" w:lineRule="auto"/>
    </w:pPr>
    <w:rPr>
      <w:sz w:val="20"/>
      <w:szCs w:val="20"/>
    </w:rPr>
  </w:style>
  <w:style w:type="character" w:customStyle="1" w:styleId="CommentTextChar">
    <w:name w:val="Comment Text Char"/>
    <w:basedOn w:val="DefaultParagraphFont"/>
    <w:link w:val="CommentText"/>
    <w:uiPriority w:val="99"/>
    <w:rsid w:val="00FD7DB5"/>
    <w:rPr>
      <w:sz w:val="20"/>
      <w:szCs w:val="20"/>
    </w:rPr>
  </w:style>
  <w:style w:type="character" w:styleId="UnresolvedMention">
    <w:name w:val="Unresolved Mention"/>
    <w:basedOn w:val="DefaultParagraphFont"/>
    <w:uiPriority w:val="99"/>
    <w:semiHidden/>
    <w:unhideWhenUsed/>
    <w:rsid w:val="00621E7B"/>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61202B"/>
    <w:rPr>
      <w:b/>
      <w:bCs/>
    </w:rPr>
  </w:style>
  <w:style w:type="character" w:customStyle="1" w:styleId="CommentSubjectChar">
    <w:name w:val="Comment Subject Char"/>
    <w:basedOn w:val="CommentTextChar"/>
    <w:link w:val="CommentSubject"/>
    <w:uiPriority w:val="99"/>
    <w:semiHidden/>
    <w:rsid w:val="0061202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8952710">
      <w:bodyDiv w:val="1"/>
      <w:marLeft w:val="0"/>
      <w:marRight w:val="0"/>
      <w:marTop w:val="0"/>
      <w:marBottom w:val="0"/>
      <w:divBdr>
        <w:top w:val="none" w:sz="0" w:space="0" w:color="auto"/>
        <w:left w:val="none" w:sz="0" w:space="0" w:color="auto"/>
        <w:bottom w:val="none" w:sz="0" w:space="0" w:color="auto"/>
        <w:right w:val="none" w:sz="0" w:space="0" w:color="auto"/>
      </w:divBdr>
    </w:div>
    <w:div w:id="1150949309">
      <w:bodyDiv w:val="1"/>
      <w:marLeft w:val="0"/>
      <w:marRight w:val="0"/>
      <w:marTop w:val="0"/>
      <w:marBottom w:val="0"/>
      <w:divBdr>
        <w:top w:val="none" w:sz="0" w:space="0" w:color="auto"/>
        <w:left w:val="none" w:sz="0" w:space="0" w:color="auto"/>
        <w:bottom w:val="none" w:sz="0" w:space="0" w:color="auto"/>
        <w:right w:val="none" w:sz="0" w:space="0" w:color="auto"/>
      </w:divBdr>
    </w:div>
    <w:div w:id="1293828778">
      <w:bodyDiv w:val="1"/>
      <w:marLeft w:val="0"/>
      <w:marRight w:val="0"/>
      <w:marTop w:val="0"/>
      <w:marBottom w:val="0"/>
      <w:divBdr>
        <w:top w:val="none" w:sz="0" w:space="0" w:color="auto"/>
        <w:left w:val="none" w:sz="0" w:space="0" w:color="auto"/>
        <w:bottom w:val="none" w:sz="0" w:space="0" w:color="auto"/>
        <w:right w:val="none" w:sz="0" w:space="0" w:color="auto"/>
      </w:divBdr>
    </w:div>
    <w:div w:id="1518813174">
      <w:bodyDiv w:val="1"/>
      <w:marLeft w:val="0"/>
      <w:marRight w:val="0"/>
      <w:marTop w:val="0"/>
      <w:marBottom w:val="0"/>
      <w:divBdr>
        <w:top w:val="none" w:sz="0" w:space="0" w:color="auto"/>
        <w:left w:val="none" w:sz="0" w:space="0" w:color="auto"/>
        <w:bottom w:val="none" w:sz="0" w:space="0" w:color="auto"/>
        <w:right w:val="none" w:sz="0" w:space="0" w:color="auto"/>
      </w:divBdr>
    </w:div>
    <w:div w:id="1944604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egislation.gov.au/Details/F2021L00150" TargetMode="External"/><Relationship Id="rId18" Type="http://schemas.openxmlformats.org/officeDocument/2006/relationships/hyperlink" Target="https://www.legislation.act.gov.au/View/ni/2021-115/current/PDF/2021-115.PDF" TargetMode="External"/><Relationship Id="rId26" Type="http://schemas.openxmlformats.org/officeDocument/2006/relationships/hyperlink" Target="https://www.covid-19.sa.gov.au/__data/assets/pdf_file/0007/358936/Emergency-Management-Residential-Aged-Care-Facilities-No-32-COVID-19-Direction-signed.pdf" TargetMode="External"/><Relationship Id="rId39" Type="http://schemas.openxmlformats.org/officeDocument/2006/relationships/hyperlink" Target="https://www.dhhs.vic.gov.au/sites/default/files/documents/202102/Workplace%20Directions%20%28No%2021%29%20-%2026%20February%202021%20%28signed%29.pdf" TargetMode="External"/><Relationship Id="rId21" Type="http://schemas.openxmlformats.org/officeDocument/2006/relationships/hyperlink" Target="https://legislation.nt.gov.au/LegislationPortal/Acts/~/link.aspx?_id=4FC9A3E9F0704359B94D3878FA8E7F32&amp;amp;amp;_z=z&amp;amp;format=assented" TargetMode="External"/><Relationship Id="rId34" Type="http://schemas.openxmlformats.org/officeDocument/2006/relationships/hyperlink" Target="https://www.dhhs.vic.gov.au/sites/default/files/documents/202102/Hospital%20Visitor%20Directions%20%28No%2021%29%20-%2026%20February%202021%20%28signed%29%20.pdf" TargetMode="External"/><Relationship Id="rId42" Type="http://schemas.openxmlformats.org/officeDocument/2006/relationships/hyperlink" Target="https://www.legislation.gov.au/Details/C2021G00147" TargetMode="External"/><Relationship Id="rId47" Type="http://schemas.openxmlformats.org/officeDocument/2006/relationships/hyperlink" Target="https://www.covid19.act.gov.au/news-articles/update-to-victoria-travel-restrictions" TargetMode="External"/><Relationship Id="rId50" Type="http://schemas.openxmlformats.org/officeDocument/2006/relationships/hyperlink" Target="https://coronavirus.nt.gov.au/updates/items/auckland,-nz-declared-a-hotspot" TargetMode="External"/><Relationship Id="rId55" Type="http://schemas.openxmlformats.org/officeDocument/2006/relationships/hyperlink" Target="https://www.premier.sa.gov.au/news/media-releases/news/third-covid-19-vaccine-freezer-arrives" TargetMode="External"/><Relationship Id="rId63" Type="http://schemas.openxmlformats.org/officeDocument/2006/relationships/hyperlink" Target="https://www.premier.vic.gov.au/victoria-return-covidsafe-settings" TargetMode="External"/><Relationship Id="rId68" Type="http://schemas.openxmlformats.org/officeDocument/2006/relationships/hyperlink" Target="https://www.mbie.govt.nz/about/news/business-travel-register-open/" TargetMode="External"/><Relationship Id="rId7" Type="http://schemas.openxmlformats.org/officeDocument/2006/relationships/endnotes" Target="endnotes.xml"/><Relationship Id="rId71" Type="http://schemas.openxmlformats.org/officeDocument/2006/relationships/hyperlink" Target="https://covid19.govt.nz/alert-system/alert-level-3/" TargetMode="External"/><Relationship Id="rId2" Type="http://schemas.openxmlformats.org/officeDocument/2006/relationships/numbering" Target="numbering.xml"/><Relationship Id="rId16" Type="http://schemas.openxmlformats.org/officeDocument/2006/relationships/hyperlink" Target="https://www.legislation.gov.au/Details/C2021A00008" TargetMode="External"/><Relationship Id="rId29" Type="http://schemas.openxmlformats.org/officeDocument/2006/relationships/hyperlink" Target="https://coronavirus.tas.gov.au/__data/assets/pdf_file/0024/126294/Residential-Aged-Care-Facilities-No.-11.pdf" TargetMode="External"/><Relationship Id="rId11" Type="http://schemas.openxmlformats.org/officeDocument/2006/relationships/hyperlink" Target="https://www.legislation.gov.au/Details/F2021L00136" TargetMode="External"/><Relationship Id="rId24" Type="http://schemas.openxmlformats.org/officeDocument/2006/relationships/hyperlink" Target="https://www.covid-19.sa.gov.au/__data/assets/pdf_file/0009/358947/Emergency-Management-Public-Activities-No-20-COVID-19-Direction-signed.pdf" TargetMode="External"/><Relationship Id="rId32" Type="http://schemas.openxmlformats.org/officeDocument/2006/relationships/hyperlink" Target="https://www.dhhs.vic.gov.au/sites/default/files/documents/202102/Diagnosed%20Persons%20and%20Close%20Contacts%20Directions%20%28No%2017%29%20%28signed%29%20.pdf" TargetMode="External"/><Relationship Id="rId37" Type="http://schemas.openxmlformats.org/officeDocument/2006/relationships/hyperlink" Target="https://www.dhhs.vic.gov.au/sites/default/files/documents/202102/Victorian%20Border%20Crossing%20Permit%20Directions%20%28No%206%29%20-%2026%20February%202021%20%28signed%29.pdf" TargetMode="External"/><Relationship Id="rId40" Type="http://schemas.openxmlformats.org/officeDocument/2006/relationships/hyperlink" Target="https://www.legislation.govt.nz/regulation/public/2021/0031/latest/whole.html" TargetMode="External"/><Relationship Id="rId45" Type="http://schemas.openxmlformats.org/officeDocument/2006/relationships/hyperlink" Target="https://www.covid19.act.gov.au/news-articles/check-in-cbr-app-to-be-made-mandatory" TargetMode="External"/><Relationship Id="rId53" Type="http://schemas.openxmlformats.org/officeDocument/2006/relationships/hyperlink" Target="https://www.premier.sa.gov.au/news/media-releases/news/covid-19-vaccine-provisions-for-public-sector-workforce" TargetMode="External"/><Relationship Id="rId58" Type="http://schemas.openxmlformats.org/officeDocument/2006/relationships/hyperlink" Target="https://coronavirus.tas.gov.au/media-releases/covid-19-update-new-zealand2" TargetMode="External"/><Relationship Id="rId66" Type="http://schemas.openxmlformats.org/officeDocument/2006/relationships/hyperlink" Target="https://www.commerce.wa.gov.au/publications/covid-19-residential-tenancies-emergency-period-extension-landlord-fact-sheet" TargetMode="External"/><Relationship Id="rId7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migrationalliance.com.au/images/easyblog_images/5725/LIN21007.pdf" TargetMode="External"/><Relationship Id="rId23" Type="http://schemas.openxmlformats.org/officeDocument/2006/relationships/hyperlink" Target="https://www.covid-19.sa.gov.au/__data/assets/pdf_file/0003/358932/Emergency-Management-Cross-Border-Travel-No-40-COVID-19-Direction-signed.pdf" TargetMode="External"/><Relationship Id="rId28" Type="http://schemas.openxmlformats.org/officeDocument/2006/relationships/hyperlink" Target="http://www.gazette.tas.gov.au/__data/assets/pdf_file/0004/571027/22062_-_Gazette_24_February_2021.pdf" TargetMode="External"/><Relationship Id="rId36" Type="http://schemas.openxmlformats.org/officeDocument/2006/relationships/hyperlink" Target="https://www.dhhs.vic.gov.au/sites/default/files/documents/202102/Stay%20Safe%20Directions%20%28Victoria%29%20%28No%2016%29%20-%2026%20February%202021%20%28signed%29.pdf" TargetMode="External"/><Relationship Id="rId49" Type="http://schemas.openxmlformats.org/officeDocument/2006/relationships/hyperlink" Target="https://www.nsw.gov.au/media-releases/restrictions-will-be-eased-from-26-february" TargetMode="External"/><Relationship Id="rId57" Type="http://schemas.openxmlformats.org/officeDocument/2006/relationships/hyperlink" Target="https://coronavirus.tas.gov.au/facts/important-community-updates" TargetMode="External"/><Relationship Id="rId61" Type="http://schemas.openxmlformats.org/officeDocument/2006/relationships/hyperlink" Target="https://www.premier.vic.gov.au/protecting-victorians-and-staying-covidsafe" TargetMode="External"/><Relationship Id="rId10" Type="http://schemas.openxmlformats.org/officeDocument/2006/relationships/hyperlink" Target="https://www.legislation.gov.au/Details/F2021L00146" TargetMode="External"/><Relationship Id="rId19" Type="http://schemas.openxmlformats.org/officeDocument/2006/relationships/hyperlink" Target="https://gazette.legislation.nsw.gov.au/so/download.w3p?id=Gazette_2021_2021-82.pdf" TargetMode="External"/><Relationship Id="rId31" Type="http://schemas.openxmlformats.org/officeDocument/2006/relationships/hyperlink" Target="https://www.legislation.vic.gov.au/as-made/statutory-rules/summary-offences-amendment-decriminalisation-public-drunkenness-act-2021" TargetMode="External"/><Relationship Id="rId44" Type="http://schemas.openxmlformats.org/officeDocument/2006/relationships/hyperlink" Target="https://www.srcc.gov.au/latest_news/covid-19-vaccination-and-the-workplace" TargetMode="External"/><Relationship Id="rId52" Type="http://schemas.openxmlformats.org/officeDocument/2006/relationships/hyperlink" Target="https://www.worksafe.qld.gov.au/news-and-events/news/2021/covid-19-vaccines-and-your-workplace-health-and-safety-obligations" TargetMode="External"/><Relationship Id="rId60" Type="http://schemas.openxmlformats.org/officeDocument/2006/relationships/hyperlink" Target="https://coronavirus.tas.gov.au/media-releases/vaccine-rollout-in-full-swing" TargetMode="External"/><Relationship Id="rId65" Type="http://schemas.openxmlformats.org/officeDocument/2006/relationships/hyperlink" Target="https://www.commerce.wa.gov.au/publications/covid-19-ending-fixed-term-tenancy-agreement" TargetMode="External"/><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legislation.gov.au/Details/F2021L00159" TargetMode="External"/><Relationship Id="rId22" Type="http://schemas.openxmlformats.org/officeDocument/2006/relationships/hyperlink" Target="https://www.legislation.qld.gov.au/view/html/asmade/sl-2021-0014" TargetMode="External"/><Relationship Id="rId27" Type="http://schemas.openxmlformats.org/officeDocument/2006/relationships/hyperlink" Target="https://www.covid-19.sa.gov.au/__data/assets/pdf_file/0009/358929/Emergency-Management-Supervised-Quarantine-No-5-COVID-19-Direction-signed.pdf" TargetMode="External"/><Relationship Id="rId30" Type="http://schemas.openxmlformats.org/officeDocument/2006/relationships/hyperlink" Target="https://www.dhhs.vic.gov.au/sites/default/files/documents/202102/Care%20Facilities%20Directions%20%28No%2023%29%20-%2026%20February%202021%20%28signed%29.pdf" TargetMode="External"/><Relationship Id="rId35" Type="http://schemas.openxmlformats.org/officeDocument/2006/relationships/hyperlink" Target="https://www.dhhs.vic.gov.au/sites/default/files/documents/202102/Restricted%20Activity%20Directions%20%28Victoria%29%20%28No%209%29%20-%2026%20February%202021%20%28signed%29.pdf" TargetMode="External"/><Relationship Id="rId43" Type="http://schemas.openxmlformats.org/officeDocument/2006/relationships/hyperlink" Target="https://www.tga.gov.au/alert/tga-collecting-covid-19-vaccine-side-effect-reports" TargetMode="External"/><Relationship Id="rId48" Type="http://schemas.openxmlformats.org/officeDocument/2006/relationships/hyperlink" Target="https://www.nsw.gov.au/media-releases/nsw-prepares-for-vaccine-rollout-across-state" TargetMode="External"/><Relationship Id="rId56" Type="http://schemas.openxmlformats.org/officeDocument/2006/relationships/hyperlink" Target="https://www.covid-19.sa.gov.au/latest-news/victorian-restrictions-to-ease-friday" TargetMode="External"/><Relationship Id="rId64" Type="http://schemas.openxmlformats.org/officeDocument/2006/relationships/hyperlink" Target="https://ww2.health.wa.gov.au/Media-releases/2021/WA-marks-first-week-of-vaccination" TargetMode="External"/><Relationship Id="rId69" Type="http://schemas.openxmlformats.org/officeDocument/2006/relationships/hyperlink" Target="https://covid19.govt.nz/updates-and-resources/latest-updates/advice-for-those-travelling-in-out-and-through-auckland-to-return-home/" TargetMode="External"/><Relationship Id="rId8" Type="http://schemas.openxmlformats.org/officeDocument/2006/relationships/image" Target="media/image1.tiff"/><Relationship Id="rId51" Type="http://schemas.openxmlformats.org/officeDocument/2006/relationships/hyperlink" Target="https://statements.qld.gov.au/statements/91572" TargetMode="External"/><Relationship Id="rId72" Type="http://schemas.openxmlformats.org/officeDocument/2006/relationships/hyperlink" Target="https://www.beehive.govt.nz/release/support-place-people-connected-auckland-covid-19-cases" TargetMode="External"/><Relationship Id="rId3" Type="http://schemas.openxmlformats.org/officeDocument/2006/relationships/styles" Target="styles.xml"/><Relationship Id="rId12" Type="http://schemas.openxmlformats.org/officeDocument/2006/relationships/hyperlink" Target="https://www.legislation.gov.au/Details/F2021L00158" TargetMode="External"/><Relationship Id="rId17" Type="http://schemas.openxmlformats.org/officeDocument/2006/relationships/hyperlink" Target="https://www.legislation.act.gov.au/View/di/2021-38/current/PDF/2021-38.PDF" TargetMode="External"/><Relationship Id="rId25" Type="http://schemas.openxmlformats.org/officeDocument/2006/relationships/hyperlink" Target="https://www.covid-19.sa.gov.au/documents/emergency-directions-covid-19/Emergency-Management-Quarantine-and-Testing-of-Certain-Former-Victorian-Arrivals-No-5-COVID-19-Direction-signed.pdf" TargetMode="External"/><Relationship Id="rId33" Type="http://schemas.openxmlformats.org/officeDocument/2006/relationships/hyperlink" Target="https://www.dhhs.vic.gov.au/sites/default/files/documents/202102/Signed%20Extension%20of%20Declaration%20of%20SoE%2026.2.21.pdf" TargetMode="External"/><Relationship Id="rId38" Type="http://schemas.openxmlformats.org/officeDocument/2006/relationships/hyperlink" Target="https://www.dhhs.vic.gov.au/sites/default/files/documents/202102/Workplace%20%28AIO%29%20Directions%20%28No%2018%29%20-%2026%20February%202021%20%28signed%29.pdf" TargetMode="External"/><Relationship Id="rId46" Type="http://schemas.openxmlformats.org/officeDocument/2006/relationships/hyperlink" Target="https://www.covid19.act.gov.au/news-articles/update-to-new-zealand-travel-advice" TargetMode="External"/><Relationship Id="rId59" Type="http://schemas.openxmlformats.org/officeDocument/2006/relationships/hyperlink" Target="https://coronavirus.tas.gov.au/facts/important-community-updates" TargetMode="External"/><Relationship Id="rId67" Type="http://schemas.openxmlformats.org/officeDocument/2006/relationships/hyperlink" Target="https://www.commerce.wa.gov.au/publications/rent-increases-during-covid-19" TargetMode="External"/><Relationship Id="rId20" Type="http://schemas.openxmlformats.org/officeDocument/2006/relationships/hyperlink" Target="https://gazette.legislation.nsw.gov.au/so/download.w3p?id=Gazette_2021_2021-82.pdf" TargetMode="External"/><Relationship Id="rId41" Type="http://schemas.openxmlformats.org/officeDocument/2006/relationships/hyperlink" Target="https://gazette.govt.nz/notice/id/2021-go736" TargetMode="External"/><Relationship Id="rId54" Type="http://schemas.openxmlformats.org/officeDocument/2006/relationships/hyperlink" Target="https://www.premier.sa.gov.au/news/media-releases/news/sess-covid-19-support-a-shot-in-the-arm-for-sapol" TargetMode="External"/><Relationship Id="rId62" Type="http://schemas.openxmlformats.org/officeDocument/2006/relationships/hyperlink" Target="https://www.premier.vic.gov.au/vaccine-rollout-continues-ramp-across-victoria" TargetMode="External"/><Relationship Id="rId70" Type="http://schemas.openxmlformats.org/officeDocument/2006/relationships/hyperlink" Target="https://covid19.govt.nz/alert-system/alert-level-2/"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D51AC9-D2F3-4AE6-870E-338852F4E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2798</Words>
  <Characters>15949</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Roche, Laura</dc:creator>
  <cp:keywords/>
  <dc:description/>
  <cp:lastModifiedBy>Nicolina Holmes</cp:lastModifiedBy>
  <cp:revision>3</cp:revision>
  <cp:lastPrinted>2015-04-22T05:15:00Z</cp:lastPrinted>
  <dcterms:created xsi:type="dcterms:W3CDTF">2021-03-03T00:57:00Z</dcterms:created>
  <dcterms:modified xsi:type="dcterms:W3CDTF">2021-03-03T01:54:00Z</dcterms:modified>
</cp:coreProperties>
</file>